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shd w:val="clear" w:color="auto" w:fill="CCE0DA"/>
        <w:tblCellMar>
          <w:left w:w="0" w:type="dxa"/>
          <w:right w:w="0" w:type="dxa"/>
        </w:tblCellMar>
        <w:tblLook w:val="01E0" w:firstRow="1" w:lastRow="1" w:firstColumn="1" w:lastColumn="1" w:noHBand="0" w:noVBand="0"/>
      </w:tblPr>
      <w:tblGrid>
        <w:gridCol w:w="973"/>
        <w:gridCol w:w="5785"/>
        <w:gridCol w:w="2258"/>
      </w:tblGrid>
      <w:tr w:rsidR="006F19E3" w:rsidRPr="00EB32BB" w14:paraId="46EAF441" w14:textId="77777777" w:rsidTr="0058426F">
        <w:trPr>
          <w:trHeight w:val="697"/>
        </w:trPr>
        <w:tc>
          <w:tcPr>
            <w:tcW w:w="3751"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0EAFC7BA" w14:textId="77777777" w:rsidR="006F19E3" w:rsidRPr="0058426F" w:rsidRDefault="000D1D1B" w:rsidP="0094107F">
            <w:pPr>
              <w:pStyle w:val="Header"/>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249" w:type="pct"/>
            <w:tcBorders>
              <w:top w:val="single" w:sz="4" w:space="0" w:color="4A8958"/>
              <w:left w:val="single" w:sz="4" w:space="0" w:color="4A8958"/>
              <w:bottom w:val="single" w:sz="4" w:space="0" w:color="4A8958"/>
              <w:right w:val="single" w:sz="4" w:space="0" w:color="4A8958"/>
            </w:tcBorders>
            <w:shd w:val="clear" w:color="auto" w:fill="0096D7"/>
          </w:tcPr>
          <w:p w14:paraId="088DE731" w14:textId="77777777" w:rsidR="006F19E3" w:rsidRPr="00EB32BB" w:rsidRDefault="006F19E3" w:rsidP="0094107F">
            <w:pPr>
              <w:pStyle w:val="BlockText"/>
            </w:pPr>
            <w:r w:rsidRPr="00EB32BB">
              <w:t>At what stage is this document in the process?</w:t>
            </w:r>
          </w:p>
        </w:tc>
      </w:tr>
      <w:tr w:rsidR="006F19E3" w:rsidRPr="00EB32BB" w14:paraId="70598F5B" w14:textId="77777777" w:rsidTr="0058426F">
        <w:trPr>
          <w:trHeight w:val="2725"/>
        </w:trPr>
        <w:tc>
          <w:tcPr>
            <w:tcW w:w="3751" w:type="pct"/>
            <w:gridSpan w:val="2"/>
            <w:tcBorders>
              <w:top w:val="single" w:sz="4" w:space="0" w:color="4A8958"/>
              <w:left w:val="single" w:sz="4" w:space="0" w:color="4A8958"/>
              <w:bottom w:val="single" w:sz="4" w:space="0" w:color="4A8958"/>
              <w:right w:val="single" w:sz="4" w:space="0" w:color="4A8958"/>
            </w:tcBorders>
            <w:shd w:val="clear" w:color="auto" w:fill="auto"/>
          </w:tcPr>
          <w:p w14:paraId="3EA936F5" w14:textId="2A6D762F" w:rsidR="006F19E3" w:rsidRPr="0058426F" w:rsidRDefault="00370895" w:rsidP="0094107F">
            <w:pPr>
              <w:ind w:left="113" w:right="113"/>
              <w:rPr>
                <w:rFonts w:cs="Arial"/>
                <w:b/>
                <w:i/>
                <w:color w:val="00B274"/>
                <w:sz w:val="24"/>
              </w:rPr>
            </w:pPr>
            <w:r w:rsidRPr="0058426F">
              <w:rPr>
                <w:rFonts w:cs="Arial"/>
                <w:b/>
                <w:color w:val="008576"/>
                <w:sz w:val="80"/>
                <w:szCs w:val="80"/>
              </w:rPr>
              <w:t xml:space="preserve">DCP </w:t>
            </w:r>
            <w:r w:rsidR="00A066C3">
              <w:rPr>
                <w:rFonts w:cs="Arial"/>
                <w:b/>
                <w:color w:val="008576"/>
                <w:sz w:val="80"/>
                <w:szCs w:val="80"/>
              </w:rPr>
              <w:t>3</w:t>
            </w:r>
            <w:r w:rsidR="00EA2849">
              <w:rPr>
                <w:rFonts w:cs="Arial"/>
                <w:b/>
                <w:color w:val="008576"/>
                <w:sz w:val="80"/>
                <w:szCs w:val="80"/>
              </w:rPr>
              <w:t>50</w:t>
            </w:r>
          </w:p>
          <w:p w14:paraId="7CAE2A92" w14:textId="446C7666" w:rsidR="00D93A95" w:rsidRPr="0058426F" w:rsidRDefault="00EA2849" w:rsidP="0094107F">
            <w:pPr>
              <w:rPr>
                <w:rFonts w:cs="Arial"/>
                <w:b/>
                <w:color w:val="008000"/>
                <w:sz w:val="24"/>
              </w:rPr>
            </w:pPr>
            <w:r w:rsidRPr="00EA2849">
              <w:rPr>
                <w:rFonts w:cs="Arial"/>
                <w:b/>
                <w:color w:val="008000"/>
                <w:sz w:val="48"/>
                <w:szCs w:val="48"/>
              </w:rPr>
              <w:t>Creation of Embedded Capacity Registers</w:t>
            </w:r>
          </w:p>
          <w:p w14:paraId="113C6506" w14:textId="2EF859B5" w:rsidR="00A066C3" w:rsidRPr="00A066C3" w:rsidRDefault="00A066C3" w:rsidP="0094107F">
            <w:pPr>
              <w:ind w:left="113" w:right="113"/>
              <w:rPr>
                <w:rFonts w:cs="Arial"/>
                <w:b/>
                <w:i/>
                <w:color w:val="00B274"/>
                <w:sz w:val="24"/>
              </w:rPr>
            </w:pPr>
            <w:r w:rsidRPr="00A066C3">
              <w:rPr>
                <w:rFonts w:cs="Arial"/>
                <w:b/>
                <w:i/>
                <w:color w:val="00B274"/>
                <w:sz w:val="24"/>
              </w:rPr>
              <w:t xml:space="preserve">Date raised: </w:t>
            </w:r>
            <w:r w:rsidRPr="008D2158">
              <w:rPr>
                <w:rFonts w:cs="Arial"/>
                <w:b/>
                <w:i/>
                <w:sz w:val="24"/>
              </w:rPr>
              <w:t>1</w:t>
            </w:r>
            <w:r w:rsidR="00EA2849" w:rsidRPr="008D2158">
              <w:rPr>
                <w:rFonts w:cs="Arial"/>
                <w:b/>
                <w:i/>
                <w:sz w:val="24"/>
              </w:rPr>
              <w:t>0</w:t>
            </w:r>
            <w:r w:rsidRPr="008D2158">
              <w:rPr>
                <w:rFonts w:cs="Arial"/>
                <w:b/>
                <w:i/>
                <w:sz w:val="24"/>
              </w:rPr>
              <w:t xml:space="preserve"> J</w:t>
            </w:r>
            <w:r w:rsidR="00EA2849" w:rsidRPr="008D2158">
              <w:rPr>
                <w:rFonts w:cs="Arial"/>
                <w:b/>
                <w:i/>
                <w:sz w:val="24"/>
              </w:rPr>
              <w:t>uly</w:t>
            </w:r>
            <w:r w:rsidRPr="008D2158">
              <w:rPr>
                <w:rFonts w:cs="Arial"/>
                <w:b/>
                <w:i/>
                <w:sz w:val="24"/>
              </w:rPr>
              <w:t xml:space="preserve"> 2019</w:t>
            </w:r>
          </w:p>
          <w:p w14:paraId="76C3AD6B" w14:textId="77777777" w:rsidR="00A61381" w:rsidRDefault="00A066C3" w:rsidP="0094107F">
            <w:pPr>
              <w:ind w:left="113" w:right="113"/>
              <w:rPr>
                <w:rFonts w:cs="Arial"/>
                <w:b/>
                <w:i/>
                <w:sz w:val="24"/>
              </w:rPr>
            </w:pPr>
            <w:r w:rsidRPr="00A066C3">
              <w:rPr>
                <w:rFonts w:cs="Arial"/>
                <w:b/>
                <w:i/>
                <w:color w:val="00B274"/>
                <w:sz w:val="24"/>
              </w:rPr>
              <w:t xml:space="preserve">Proposer Name: </w:t>
            </w:r>
            <w:r w:rsidR="00EA2849" w:rsidRPr="008D2158">
              <w:rPr>
                <w:rFonts w:cs="Arial"/>
                <w:b/>
                <w:i/>
                <w:sz w:val="24"/>
              </w:rPr>
              <w:t xml:space="preserve">Alessandra De Zottis </w:t>
            </w:r>
          </w:p>
          <w:p w14:paraId="54FC59DD" w14:textId="6D97E1F0" w:rsidR="00A066C3" w:rsidRPr="00A066C3" w:rsidRDefault="00EA2849" w:rsidP="0094107F">
            <w:pPr>
              <w:ind w:left="113" w:right="113"/>
              <w:rPr>
                <w:rFonts w:cs="Arial"/>
                <w:b/>
                <w:i/>
                <w:color w:val="00B274"/>
                <w:sz w:val="24"/>
              </w:rPr>
            </w:pPr>
            <w:r w:rsidRPr="008D2158">
              <w:rPr>
                <w:rFonts w:cs="Arial"/>
                <w:b/>
                <w:i/>
                <w:sz w:val="24"/>
              </w:rPr>
              <w:t>(represented by Lisa Waters)</w:t>
            </w:r>
          </w:p>
          <w:p w14:paraId="70106673" w14:textId="06335720" w:rsidR="00A066C3" w:rsidRPr="00A066C3" w:rsidRDefault="00A066C3" w:rsidP="0094107F">
            <w:pPr>
              <w:ind w:left="113" w:right="113"/>
              <w:rPr>
                <w:rFonts w:cs="Arial"/>
                <w:b/>
                <w:i/>
                <w:color w:val="00B274"/>
                <w:sz w:val="24"/>
              </w:rPr>
            </w:pPr>
            <w:r w:rsidRPr="00A066C3">
              <w:rPr>
                <w:rFonts w:cs="Arial"/>
                <w:b/>
                <w:i/>
                <w:color w:val="00B274"/>
                <w:sz w:val="24"/>
              </w:rPr>
              <w:t xml:space="preserve">Company Name: </w:t>
            </w:r>
            <w:r w:rsidR="00EA2849" w:rsidRPr="008D2158">
              <w:rPr>
                <w:rFonts w:cs="Arial"/>
                <w:b/>
                <w:i/>
                <w:sz w:val="24"/>
              </w:rPr>
              <w:t>UK Power Reserve (On behalf of the BEIS’ Panel of Technical Experts (PTE)</w:t>
            </w:r>
          </w:p>
          <w:p w14:paraId="70A738C6" w14:textId="09F8C9FB" w:rsidR="00D93A95" w:rsidRPr="00EB32BB" w:rsidRDefault="00A066C3" w:rsidP="0094107F">
            <w:pPr>
              <w:ind w:left="113" w:right="113"/>
              <w:rPr>
                <w:rFonts w:cs="Arial"/>
                <w:i/>
                <w:color w:val="00B274"/>
                <w:sz w:val="24"/>
              </w:rPr>
            </w:pPr>
            <w:r w:rsidRPr="00A066C3">
              <w:rPr>
                <w:rFonts w:cs="Arial"/>
                <w:b/>
                <w:i/>
                <w:color w:val="00B274"/>
                <w:sz w:val="24"/>
              </w:rPr>
              <w:t xml:space="preserve">Company Category: </w:t>
            </w:r>
            <w:r w:rsidR="00EA2849" w:rsidRPr="008D2158">
              <w:rPr>
                <w:rFonts w:cs="Arial"/>
                <w:b/>
                <w:i/>
                <w:sz w:val="24"/>
              </w:rPr>
              <w:t>Supplier</w:t>
            </w:r>
          </w:p>
        </w:tc>
        <w:tc>
          <w:tcPr>
            <w:tcW w:w="1249" w:type="pct"/>
            <w:tcBorders>
              <w:top w:val="single" w:sz="4" w:space="0" w:color="4A8958"/>
              <w:left w:val="single" w:sz="4" w:space="0" w:color="FFFFFF"/>
              <w:bottom w:val="single" w:sz="4" w:space="0" w:color="4A8958"/>
              <w:right w:val="single" w:sz="4" w:space="0" w:color="4A8958"/>
            </w:tcBorders>
            <w:shd w:val="clear" w:color="auto" w:fill="auto"/>
          </w:tcPr>
          <w:tbl>
            <w:tblPr>
              <w:tblW w:w="221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tblGrid>
            <w:tr w:rsidR="00F770DC" w:rsidRPr="00881D23" w14:paraId="7AD7EAE5" w14:textId="77777777" w:rsidTr="0058426F">
              <w:trPr>
                <w:trHeight w:val="850"/>
              </w:trPr>
              <w:tc>
                <w:tcPr>
                  <w:tcW w:w="2210" w:type="dxa"/>
                  <w:shd w:val="clear" w:color="auto" w:fill="auto"/>
                  <w:vAlign w:val="center"/>
                </w:tcPr>
                <w:p w14:paraId="5A39EA21" w14:textId="77777777" w:rsidR="00F770DC" w:rsidRPr="000E1892" w:rsidRDefault="00F770DC" w:rsidP="0094107F">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741F2A0D" w14:textId="77777777" w:rsidTr="0058426F">
              <w:trPr>
                <w:trHeight w:val="831"/>
              </w:trPr>
              <w:tc>
                <w:tcPr>
                  <w:tcW w:w="2210" w:type="dxa"/>
                  <w:shd w:val="clear" w:color="auto" w:fill="0096D7"/>
                  <w:vAlign w:val="center"/>
                </w:tcPr>
                <w:p w14:paraId="485B5D82" w14:textId="77777777" w:rsidR="00F770DC" w:rsidRPr="00C4569B" w:rsidRDefault="00F770DC" w:rsidP="0094107F">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2B26E3E1" w14:textId="77777777" w:rsidTr="0058426F">
              <w:trPr>
                <w:trHeight w:val="829"/>
              </w:trPr>
              <w:tc>
                <w:tcPr>
                  <w:tcW w:w="2210" w:type="dxa"/>
                  <w:shd w:val="clear" w:color="auto" w:fill="auto"/>
                  <w:vAlign w:val="center"/>
                </w:tcPr>
                <w:p w14:paraId="6A9D2F27" w14:textId="77777777" w:rsidR="00F770DC" w:rsidRPr="00F770DC" w:rsidRDefault="0007537E" w:rsidP="0094107F">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56882065" w14:textId="77777777" w:rsidTr="0058426F">
              <w:trPr>
                <w:trHeight w:val="824"/>
              </w:trPr>
              <w:tc>
                <w:tcPr>
                  <w:tcW w:w="2210" w:type="dxa"/>
                  <w:shd w:val="clear" w:color="auto" w:fill="FFFFFF"/>
                  <w:vAlign w:val="center"/>
                </w:tcPr>
                <w:p w14:paraId="0E00FA1F" w14:textId="77777777" w:rsidR="00F770DC" w:rsidRPr="00881D23" w:rsidRDefault="00F770DC" w:rsidP="0094107F">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F4FB82E" w14:textId="77777777" w:rsidR="006F19E3" w:rsidRPr="00EB32BB" w:rsidRDefault="006F19E3" w:rsidP="0094107F">
            <w:pPr>
              <w:spacing w:line="240" w:lineRule="auto"/>
              <w:ind w:left="28" w:right="28"/>
              <w:rPr>
                <w:rFonts w:cs="Arial"/>
                <w:color w:val="008576"/>
                <w:szCs w:val="20"/>
              </w:rPr>
            </w:pPr>
          </w:p>
        </w:tc>
      </w:tr>
      <w:tr w:rsidR="006F19E3" w:rsidRPr="00EB32BB" w14:paraId="7B2A00A0" w14:textId="77777777" w:rsidTr="0058426F">
        <w:trPr>
          <w:trHeight w:val="862"/>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36DD7D50" w14:textId="430B8B1E" w:rsidR="006F19E3" w:rsidRPr="00351B9D" w:rsidRDefault="006F19E3" w:rsidP="0094107F">
            <w:pPr>
              <w:pStyle w:val="BodyText2"/>
              <w:ind w:left="113" w:right="113"/>
              <w:rPr>
                <w:rFonts w:cs="Arial"/>
                <w:b/>
                <w:i/>
                <w:color w:val="00B274"/>
                <w:sz w:val="24"/>
              </w:rPr>
            </w:pPr>
            <w:r w:rsidRPr="00351B9D">
              <w:rPr>
                <w:rFonts w:cs="Arial"/>
                <w:b/>
                <w:sz w:val="24"/>
              </w:rPr>
              <w:t xml:space="preserve">Purpose of </w:t>
            </w:r>
            <w:r w:rsidR="00EA2849">
              <w:rPr>
                <w:rFonts w:cs="Arial"/>
                <w:b/>
                <w:sz w:val="24"/>
              </w:rPr>
              <w:t xml:space="preserve">this </w:t>
            </w:r>
            <w:r w:rsidR="00231812">
              <w:rPr>
                <w:rFonts w:cs="Arial"/>
                <w:b/>
                <w:sz w:val="24"/>
              </w:rPr>
              <w:t>Change Proposal</w:t>
            </w:r>
            <w:r w:rsidRPr="00351B9D">
              <w:rPr>
                <w:rFonts w:cs="Arial"/>
                <w:b/>
                <w:sz w:val="24"/>
              </w:rPr>
              <w:t>:</w:t>
            </w:r>
          </w:p>
          <w:p w14:paraId="6A1D253A" w14:textId="5D44D3A4" w:rsidR="006F19E3" w:rsidRPr="00EB32BB" w:rsidRDefault="00EA2849" w:rsidP="0094107F">
            <w:pPr>
              <w:ind w:left="113" w:right="113"/>
              <w:rPr>
                <w:rFonts w:cs="Arial"/>
              </w:rPr>
            </w:pPr>
            <w:r w:rsidRPr="00EA2849">
              <w:rPr>
                <w:sz w:val="24"/>
              </w:rPr>
              <w:t xml:space="preserve">To require the DNOs to create a national, public register of all sites that use their networks and influence the operation of the GB power market.  The Register would contain details of each connected site and would be kept up to date by the DNOs. </w:t>
            </w:r>
          </w:p>
        </w:tc>
      </w:tr>
      <w:tr w:rsidR="006F19E3" w:rsidRPr="00EB32BB" w14:paraId="2C631340" w14:textId="77777777" w:rsidTr="0058426F">
        <w:trPr>
          <w:trHeight w:val="899"/>
        </w:trPr>
        <w:tc>
          <w:tcPr>
            <w:tcW w:w="541" w:type="pct"/>
            <w:tcBorders>
              <w:top w:val="single" w:sz="4" w:space="0" w:color="4A8958"/>
              <w:left w:val="single" w:sz="4" w:space="0" w:color="4A8958"/>
              <w:bottom w:val="single" w:sz="4" w:space="0" w:color="4A8958"/>
              <w:right w:val="single" w:sz="4" w:space="0" w:color="4A8958"/>
            </w:tcBorders>
            <w:shd w:val="clear" w:color="auto" w:fill="auto"/>
            <w:vAlign w:val="center"/>
          </w:tcPr>
          <w:p w14:paraId="1567032C" w14:textId="1CC1BC5D" w:rsidR="006F19E3" w:rsidRPr="00882F64" w:rsidRDefault="00A066C3" w:rsidP="0094107F">
            <w:pPr>
              <w:pStyle w:val="BodyText3"/>
              <w:ind w:left="113" w:right="113"/>
            </w:pPr>
            <w:r w:rsidRPr="0058426F">
              <w:rPr>
                <w:noProof/>
              </w:rPr>
              <w:drawing>
                <wp:inline distT="0" distB="0" distL="0" distR="0" wp14:anchorId="4AE93E8C" wp14:editId="1E32C524">
                  <wp:extent cx="466725" cy="466725"/>
                  <wp:effectExtent l="0" t="0" r="0" b="0"/>
                  <wp:docPr id="15"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59" w:type="pct"/>
            <w:gridSpan w:val="2"/>
            <w:tcBorders>
              <w:top w:val="single" w:sz="4" w:space="0" w:color="4A8958"/>
              <w:left w:val="single" w:sz="4" w:space="0" w:color="4A8958"/>
              <w:bottom w:val="single" w:sz="4" w:space="0" w:color="4A8958"/>
              <w:right w:val="single" w:sz="4" w:space="0" w:color="4A8958"/>
            </w:tcBorders>
            <w:shd w:val="clear" w:color="auto" w:fill="auto"/>
          </w:tcPr>
          <w:p w14:paraId="2BF16B01" w14:textId="107BDD66" w:rsidR="000D1D1B" w:rsidRDefault="000D1D1B" w:rsidP="00EA2849">
            <w:pPr>
              <w:pStyle w:val="BodyText3"/>
              <w:ind w:left="113" w:right="113"/>
            </w:pPr>
            <w:r w:rsidRPr="003328B8">
              <w:t xml:space="preserve">This document is a Consultation issued to </w:t>
            </w:r>
            <w:r>
              <w:t xml:space="preserve">DCUSA Parties and any other interested Parties </w:t>
            </w:r>
            <w:r w:rsidRPr="003328B8">
              <w:t>in accordance with Clause 11.14 of the DCUSA seeking industry views on</w:t>
            </w:r>
            <w:r>
              <w:t xml:space="preserve"> </w:t>
            </w:r>
            <w:r w:rsidR="00EA2849">
              <w:t xml:space="preserve">DCP 350 ‘Creation of Embedded Capacity Registers’ </w:t>
            </w:r>
          </w:p>
          <w:p w14:paraId="67A2CBCB" w14:textId="69309E81" w:rsidR="00F770DC" w:rsidRPr="00882F64" w:rsidRDefault="00F770DC" w:rsidP="0094107F">
            <w:pPr>
              <w:pStyle w:val="BodyText3"/>
              <w:ind w:left="113" w:right="113"/>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r w:rsidR="00FA5931" w:rsidRPr="00FA5931">
              <w:t xml:space="preserve">proceed to </w:t>
            </w:r>
            <w:r w:rsidR="00A066C3">
              <w:t>c</w:t>
            </w:r>
            <w:r w:rsidR="00FA5931" w:rsidRPr="00FA5931">
              <w:t>onsultation</w:t>
            </w:r>
            <w:r w:rsidR="00A066C3">
              <w:t>.</w:t>
            </w:r>
          </w:p>
          <w:p w14:paraId="6B71210E" w14:textId="174D4889" w:rsidR="00231812" w:rsidRPr="0058426F" w:rsidRDefault="003328B8" w:rsidP="0094107F">
            <w:pPr>
              <w:pStyle w:val="BodyText3"/>
              <w:ind w:left="113" w:right="113"/>
            </w:pPr>
            <w:r w:rsidRPr="00882F64">
              <w:t xml:space="preserve">Parties are invited to consider the questions set </w:t>
            </w:r>
            <w:r w:rsidR="00067E74" w:rsidRPr="00882F64">
              <w:t>in section 10</w:t>
            </w:r>
            <w:r w:rsidRPr="00882F64">
              <w:t xml:space="preserve"> and submit comments using the form attached as Attachment 1 to</w:t>
            </w:r>
            <w:r w:rsidRPr="0058426F">
              <w:t xml:space="preserve"> </w:t>
            </w:r>
            <w:hyperlink r:id="rId9" w:history="1">
              <w:r w:rsidR="00FA5931" w:rsidRPr="0058426F">
                <w:rPr>
                  <w:rStyle w:val="Hyperlink"/>
                </w:rPr>
                <w:t>dcusa@electralink.co.uk</w:t>
              </w:r>
            </w:hyperlink>
            <w:r w:rsidR="00FA5931">
              <w:t xml:space="preserve"> </w:t>
            </w:r>
            <w:r w:rsidRPr="00882F64">
              <w:t>by</w:t>
            </w:r>
            <w:r w:rsidRPr="0058426F">
              <w:t xml:space="preserve"> </w:t>
            </w:r>
            <w:r w:rsidR="00EA2849">
              <w:rPr>
                <w:b/>
              </w:rPr>
              <w:t>DD</w:t>
            </w:r>
            <w:r w:rsidR="00FA78AE">
              <w:rPr>
                <w:b/>
              </w:rPr>
              <w:t xml:space="preserve"> </w:t>
            </w:r>
            <w:r w:rsidR="00EA2849">
              <w:rPr>
                <w:b/>
              </w:rPr>
              <w:t>MONTH</w:t>
            </w:r>
            <w:r w:rsidR="00FA78AE">
              <w:rPr>
                <w:b/>
              </w:rPr>
              <w:t xml:space="preserve"> 2019</w:t>
            </w:r>
          </w:p>
          <w:p w14:paraId="6E0E0F05" w14:textId="77777777" w:rsidR="006F19E3" w:rsidRPr="00882F64" w:rsidRDefault="00BB3DE9" w:rsidP="0094107F">
            <w:pPr>
              <w:pStyle w:val="BodyText3"/>
              <w:ind w:left="113" w:right="113"/>
            </w:pPr>
            <w:r w:rsidRPr="00882F64">
              <w:t xml:space="preserve">The </w:t>
            </w:r>
            <w:r w:rsidR="003328B8" w:rsidRPr="00882F64">
              <w:t xml:space="preserve">Working Group </w:t>
            </w:r>
            <w:r w:rsidRPr="00882F64">
              <w:t xml:space="preserve">will consider </w:t>
            </w:r>
            <w:r w:rsidR="003328B8" w:rsidRPr="00882F64">
              <w:t xml:space="preserve">the consultation responses </w:t>
            </w:r>
            <w:r w:rsidR="006F19E3" w:rsidRPr="00882F64">
              <w:t xml:space="preserve">and determine the appropriate </w:t>
            </w:r>
            <w:r w:rsidR="00D36FC3" w:rsidRPr="00882F64">
              <w:t>next steps</w:t>
            </w:r>
            <w:r w:rsidR="003328B8" w:rsidRPr="00882F64">
              <w:t xml:space="preserve"> for the </w:t>
            </w:r>
            <w:r w:rsidR="00F770DC" w:rsidRPr="00882F64">
              <w:t>progression</w:t>
            </w:r>
            <w:r w:rsidR="00E20E29" w:rsidRPr="00882F64">
              <w:t xml:space="preserve"> of the Change Proposal (CP)</w:t>
            </w:r>
            <w:r w:rsidR="006F19E3" w:rsidRPr="00882F64">
              <w:t>.</w:t>
            </w:r>
          </w:p>
        </w:tc>
      </w:tr>
      <w:tr w:rsidR="006F19E3" w:rsidRPr="00EB32BB" w14:paraId="74F9B6C3" w14:textId="77777777" w:rsidTr="0058426F">
        <w:trPr>
          <w:trHeight w:val="739"/>
        </w:trPr>
        <w:tc>
          <w:tcPr>
            <w:tcW w:w="541"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FE64F65" w14:textId="193AEE94" w:rsidR="006F19E3" w:rsidRPr="00EB32BB" w:rsidRDefault="00A066C3" w:rsidP="0094107F">
            <w:pPr>
              <w:spacing w:before="60" w:after="60"/>
              <w:ind w:firstLine="9"/>
              <w:jc w:val="center"/>
              <w:rPr>
                <w:rFonts w:cs="Arial"/>
              </w:rPr>
            </w:pPr>
            <w:r w:rsidRPr="00AF30A5">
              <w:rPr>
                <w:rFonts w:cs="Arial"/>
                <w:noProof/>
              </w:rPr>
              <w:drawing>
                <wp:inline distT="0" distB="0" distL="0" distR="0" wp14:anchorId="71114B1C" wp14:editId="502E3F30">
                  <wp:extent cx="466725" cy="466725"/>
                  <wp:effectExtent l="0" t="0" r="0" b="0"/>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59" w:type="pct"/>
            <w:gridSpan w:val="2"/>
            <w:tcBorders>
              <w:top w:val="single" w:sz="4" w:space="0" w:color="4A8958"/>
              <w:left w:val="single" w:sz="4" w:space="0" w:color="4A8958"/>
              <w:bottom w:val="single" w:sz="4" w:space="0" w:color="4A8958"/>
              <w:right w:val="single" w:sz="4" w:space="0" w:color="4A8958"/>
            </w:tcBorders>
            <w:shd w:val="clear" w:color="auto" w:fill="auto"/>
          </w:tcPr>
          <w:p w14:paraId="7180CB07" w14:textId="472B605D" w:rsidR="006F19E3" w:rsidRPr="00EB32BB" w:rsidRDefault="00370895" w:rsidP="0094107F">
            <w:pPr>
              <w:ind w:left="113" w:right="113"/>
              <w:rPr>
                <w:rFonts w:cs="Arial"/>
              </w:rPr>
            </w:pPr>
            <w:r>
              <w:rPr>
                <w:sz w:val="24"/>
              </w:rPr>
              <w:t>Impacted Parties</w:t>
            </w:r>
            <w:r w:rsidR="00231812">
              <w:rPr>
                <w:sz w:val="24"/>
              </w:rPr>
              <w:t xml:space="preserve">: </w:t>
            </w:r>
            <w:r w:rsidR="00A066C3" w:rsidRPr="00A066C3">
              <w:rPr>
                <w:sz w:val="24"/>
              </w:rPr>
              <w:t xml:space="preserve">DNOs, IDNOs and </w:t>
            </w:r>
            <w:r w:rsidR="00EA2849">
              <w:rPr>
                <w:sz w:val="24"/>
              </w:rPr>
              <w:t>CVA Registrants</w:t>
            </w:r>
          </w:p>
        </w:tc>
      </w:tr>
      <w:tr w:rsidR="005D1C6B" w:rsidRPr="00EB32BB" w14:paraId="7B79FF50" w14:textId="77777777" w:rsidTr="0058426F">
        <w:trPr>
          <w:trHeight w:val="739"/>
        </w:trPr>
        <w:tc>
          <w:tcPr>
            <w:tcW w:w="541" w:type="pct"/>
            <w:tcBorders>
              <w:top w:val="single" w:sz="4" w:space="0" w:color="4A8958"/>
              <w:left w:val="single" w:sz="4" w:space="0" w:color="4A8958"/>
              <w:bottom w:val="single" w:sz="4" w:space="0" w:color="4A8958"/>
              <w:right w:val="single" w:sz="4" w:space="0" w:color="4A8958"/>
            </w:tcBorders>
            <w:shd w:val="clear" w:color="auto" w:fill="auto"/>
            <w:vAlign w:val="center"/>
          </w:tcPr>
          <w:p w14:paraId="2AE55459" w14:textId="777ADBCD" w:rsidR="005D1C6B" w:rsidRPr="00EB32BB" w:rsidRDefault="00A066C3" w:rsidP="0094107F">
            <w:pPr>
              <w:spacing w:before="60" w:after="60"/>
              <w:ind w:firstLine="9"/>
              <w:jc w:val="center"/>
              <w:rPr>
                <w:rFonts w:cs="Arial"/>
              </w:rPr>
            </w:pPr>
            <w:r w:rsidRPr="00AF30A5">
              <w:rPr>
                <w:rFonts w:cs="Arial"/>
                <w:noProof/>
              </w:rPr>
              <w:drawing>
                <wp:inline distT="0" distB="0" distL="0" distR="0" wp14:anchorId="3F7B7199" wp14:editId="3236B2EC">
                  <wp:extent cx="466725" cy="46672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59" w:type="pct"/>
            <w:gridSpan w:val="2"/>
            <w:tcBorders>
              <w:top w:val="single" w:sz="4" w:space="0" w:color="4A8958"/>
              <w:left w:val="single" w:sz="4" w:space="0" w:color="4A8958"/>
              <w:bottom w:val="single" w:sz="4" w:space="0" w:color="4A8958"/>
              <w:right w:val="single" w:sz="4" w:space="0" w:color="4A8958"/>
            </w:tcBorders>
            <w:shd w:val="clear" w:color="auto" w:fill="auto"/>
          </w:tcPr>
          <w:p w14:paraId="3AE19766" w14:textId="4285E80C" w:rsidR="00A066C3" w:rsidRPr="00A066C3" w:rsidRDefault="005D1C6B" w:rsidP="008D2158">
            <w:pPr>
              <w:ind w:left="113" w:right="113"/>
              <w:rPr>
                <w:sz w:val="24"/>
              </w:rPr>
            </w:pPr>
            <w:r>
              <w:rPr>
                <w:sz w:val="24"/>
              </w:rPr>
              <w:t>Impacted Clauses:</w:t>
            </w:r>
            <w:r w:rsidR="00A066C3">
              <w:t xml:space="preserve"> </w:t>
            </w:r>
            <w:r w:rsidR="00EA2849">
              <w:rPr>
                <w:sz w:val="24"/>
              </w:rPr>
              <w:t>A new schedule [31] defining the contents of the Embedded Capacity Register and the obligations on the DNOs to keep the registers correct, up to date and publicly available (location to be determined).</w:t>
            </w:r>
          </w:p>
        </w:tc>
      </w:tr>
    </w:tbl>
    <w:p w14:paraId="176A1F8F" w14:textId="6BA7AD37" w:rsidR="005079E0" w:rsidRPr="00EB32BB" w:rsidRDefault="005079E0" w:rsidP="0094107F">
      <w:pPr>
        <w:rPr>
          <w:rFonts w:cs="Arial"/>
        </w:rPr>
      </w:pPr>
    </w:p>
    <w:tbl>
      <w:tblPr>
        <w:tblW w:w="5000" w:type="pct"/>
        <w:tblLook w:val="04A0" w:firstRow="1" w:lastRow="0" w:firstColumn="1" w:lastColumn="0" w:noHBand="0" w:noVBand="1"/>
      </w:tblPr>
      <w:tblGrid>
        <w:gridCol w:w="6611"/>
        <w:gridCol w:w="2405"/>
      </w:tblGrid>
      <w:tr w:rsidR="00B20062" w:rsidRPr="00EB32BB" w14:paraId="0A518ECE" w14:textId="77777777" w:rsidTr="00725C13">
        <w:trPr>
          <w:trHeight w:val="617"/>
        </w:trPr>
        <w:tc>
          <w:tcPr>
            <w:tcW w:w="3433"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5D49756F" w14:textId="77777777" w:rsidR="00F10E14" w:rsidRPr="0058426F" w:rsidRDefault="00F10E14" w:rsidP="0094107F">
            <w:pPr>
              <w:pStyle w:val="Contents02"/>
              <w:rPr>
                <w:b/>
                <w:noProof/>
              </w:rPr>
            </w:pPr>
            <w:r w:rsidRPr="0058426F">
              <w:rPr>
                <w:b/>
                <w:noProof/>
              </w:rPr>
              <w:lastRenderedPageBreak/>
              <w:t>Contents</w:t>
            </w:r>
          </w:p>
          <w:p w14:paraId="1005F774" w14:textId="4274EC5B" w:rsidR="00725C13" w:rsidRDefault="00F10E14" w:rsidP="009247ED">
            <w:pPr>
              <w:pStyle w:val="TOC1"/>
              <w:framePr w:wrap="around"/>
              <w:rPr>
                <w:rFonts w:asciiTheme="minorHAnsi" w:eastAsiaTheme="minorEastAsia" w:hAnsiTheme="minorHAnsi" w:cstheme="minorBidi"/>
                <w:color w:val="auto"/>
                <w:sz w:val="22"/>
                <w:szCs w:val="22"/>
              </w:rPr>
            </w:pPr>
            <w:r w:rsidRPr="00EB32BB">
              <w:fldChar w:fldCharType="begin"/>
            </w:r>
            <w:r w:rsidRPr="00EB32BB">
              <w:instrText xml:space="preserve"> TOC \o "1-1" </w:instrText>
            </w:r>
            <w:r w:rsidRPr="00EB32BB">
              <w:fldChar w:fldCharType="separate"/>
            </w:r>
            <w:r w:rsidR="00725C13">
              <w:t>1</w:t>
            </w:r>
            <w:r w:rsidR="00725C13">
              <w:rPr>
                <w:rFonts w:asciiTheme="minorHAnsi" w:eastAsiaTheme="minorEastAsia" w:hAnsiTheme="minorHAnsi" w:cstheme="minorBidi"/>
                <w:color w:val="auto"/>
                <w:sz w:val="22"/>
                <w:szCs w:val="22"/>
              </w:rPr>
              <w:tab/>
            </w:r>
            <w:hyperlink w:anchor="Summary" w:history="1">
              <w:r w:rsidR="00725C13" w:rsidRPr="000F434F">
                <w:rPr>
                  <w:rStyle w:val="Hyperlink"/>
                </w:rPr>
                <w:t>Summary</w:t>
              </w:r>
              <w:r w:rsidR="00725C13" w:rsidRPr="000F434F">
                <w:rPr>
                  <w:rStyle w:val="Hyperlink"/>
                </w:rPr>
                <w:tab/>
              </w:r>
              <w:r w:rsidR="00725C13" w:rsidRPr="000F434F">
                <w:rPr>
                  <w:rStyle w:val="Hyperlink"/>
                </w:rPr>
                <w:fldChar w:fldCharType="begin"/>
              </w:r>
              <w:r w:rsidR="00725C13" w:rsidRPr="000F434F">
                <w:rPr>
                  <w:rStyle w:val="Hyperlink"/>
                </w:rPr>
                <w:instrText xml:space="preserve"> PAGEREF _Toc7553417 \h </w:instrText>
              </w:r>
              <w:r w:rsidR="00725C13" w:rsidRPr="000F434F">
                <w:rPr>
                  <w:rStyle w:val="Hyperlink"/>
                </w:rPr>
              </w:r>
              <w:r w:rsidR="00725C13" w:rsidRPr="000F434F">
                <w:rPr>
                  <w:rStyle w:val="Hyperlink"/>
                </w:rPr>
                <w:fldChar w:fldCharType="separate"/>
              </w:r>
              <w:r w:rsidR="00A61381">
                <w:rPr>
                  <w:rStyle w:val="Hyperlink"/>
                </w:rPr>
                <w:t>3</w:t>
              </w:r>
              <w:r w:rsidR="00725C13" w:rsidRPr="000F434F">
                <w:rPr>
                  <w:rStyle w:val="Hyperlink"/>
                </w:rPr>
                <w:fldChar w:fldCharType="end"/>
              </w:r>
            </w:hyperlink>
          </w:p>
          <w:p w14:paraId="4FF2CDFE" w14:textId="4F308084" w:rsidR="00725C13" w:rsidRDefault="00EA2849" w:rsidP="009247ED">
            <w:pPr>
              <w:pStyle w:val="TOC1"/>
              <w:framePr w:wrap="around"/>
              <w:rPr>
                <w:rFonts w:asciiTheme="minorHAnsi" w:eastAsiaTheme="minorEastAsia" w:hAnsiTheme="minorHAnsi" w:cstheme="minorBidi"/>
                <w:color w:val="auto"/>
                <w:sz w:val="22"/>
                <w:szCs w:val="22"/>
              </w:rPr>
            </w:pPr>
            <w:hyperlink w:anchor="Governance" w:history="1">
              <w:r w:rsidR="00725C13" w:rsidRPr="000F434F">
                <w:rPr>
                  <w:rStyle w:val="Hyperlink"/>
                </w:rPr>
                <w:t>2</w:t>
              </w:r>
              <w:r w:rsidR="00725C13" w:rsidRPr="000F434F">
                <w:rPr>
                  <w:rStyle w:val="Hyperlink"/>
                  <w:rFonts w:asciiTheme="minorHAnsi" w:eastAsiaTheme="minorEastAsia" w:hAnsiTheme="minorHAnsi" w:cstheme="minorBidi"/>
                  <w:sz w:val="22"/>
                  <w:szCs w:val="22"/>
                </w:rPr>
                <w:tab/>
              </w:r>
              <w:r w:rsidR="00725C13" w:rsidRPr="000F434F">
                <w:rPr>
                  <w:rStyle w:val="Hyperlink"/>
                </w:rPr>
                <w:t>Governance</w:t>
              </w:r>
              <w:r w:rsidR="00725C13" w:rsidRPr="000F434F">
                <w:rPr>
                  <w:rStyle w:val="Hyperlink"/>
                </w:rPr>
                <w:tab/>
              </w:r>
              <w:r w:rsidR="00725C13" w:rsidRPr="000F434F">
                <w:rPr>
                  <w:rStyle w:val="Hyperlink"/>
                </w:rPr>
                <w:fldChar w:fldCharType="begin"/>
              </w:r>
              <w:r w:rsidR="00725C13" w:rsidRPr="000F434F">
                <w:rPr>
                  <w:rStyle w:val="Hyperlink"/>
                </w:rPr>
                <w:instrText xml:space="preserve"> PAGEREF _Toc7553418 \h </w:instrText>
              </w:r>
              <w:r w:rsidR="00725C13" w:rsidRPr="000F434F">
                <w:rPr>
                  <w:rStyle w:val="Hyperlink"/>
                </w:rPr>
              </w:r>
              <w:r w:rsidR="00725C13" w:rsidRPr="000F434F">
                <w:rPr>
                  <w:rStyle w:val="Hyperlink"/>
                </w:rPr>
                <w:fldChar w:fldCharType="separate"/>
              </w:r>
              <w:r w:rsidR="00A61381">
                <w:rPr>
                  <w:rStyle w:val="Hyperlink"/>
                </w:rPr>
                <w:t>7</w:t>
              </w:r>
              <w:r w:rsidR="00725C13" w:rsidRPr="000F434F">
                <w:rPr>
                  <w:rStyle w:val="Hyperlink"/>
                </w:rPr>
                <w:fldChar w:fldCharType="end"/>
              </w:r>
            </w:hyperlink>
          </w:p>
          <w:p w14:paraId="30D57399" w14:textId="1C0F2E6C" w:rsidR="00725C13" w:rsidRDefault="00EA2849" w:rsidP="009247ED">
            <w:pPr>
              <w:pStyle w:val="TOC1"/>
              <w:framePr w:wrap="around"/>
              <w:rPr>
                <w:rFonts w:asciiTheme="minorHAnsi" w:eastAsiaTheme="minorEastAsia" w:hAnsiTheme="minorHAnsi" w:cstheme="minorBidi"/>
                <w:color w:val="auto"/>
                <w:sz w:val="22"/>
                <w:szCs w:val="22"/>
              </w:rPr>
            </w:pPr>
            <w:hyperlink w:anchor="WhyChange" w:history="1">
              <w:r w:rsidR="00725C13" w:rsidRPr="000F434F">
                <w:rPr>
                  <w:rStyle w:val="Hyperlink"/>
                </w:rPr>
                <w:t>3</w:t>
              </w:r>
              <w:r w:rsidR="00725C13" w:rsidRPr="000F434F">
                <w:rPr>
                  <w:rStyle w:val="Hyperlink"/>
                  <w:rFonts w:asciiTheme="minorHAnsi" w:eastAsiaTheme="minorEastAsia" w:hAnsiTheme="minorHAnsi" w:cstheme="minorBidi"/>
                  <w:sz w:val="22"/>
                  <w:szCs w:val="22"/>
                </w:rPr>
                <w:tab/>
              </w:r>
              <w:r w:rsidR="00725C13" w:rsidRPr="000F434F">
                <w:rPr>
                  <w:rStyle w:val="Hyperlink"/>
                </w:rPr>
                <w:t>Why Change?</w:t>
              </w:r>
              <w:r w:rsidR="00725C13" w:rsidRPr="000F434F">
                <w:rPr>
                  <w:rStyle w:val="Hyperlink"/>
                </w:rPr>
                <w:tab/>
              </w:r>
              <w:r w:rsidR="00725C13" w:rsidRPr="000F434F">
                <w:rPr>
                  <w:rStyle w:val="Hyperlink"/>
                </w:rPr>
                <w:fldChar w:fldCharType="begin"/>
              </w:r>
              <w:r w:rsidR="00725C13" w:rsidRPr="000F434F">
                <w:rPr>
                  <w:rStyle w:val="Hyperlink"/>
                </w:rPr>
                <w:instrText xml:space="preserve"> PAGEREF _Toc7553419 \h </w:instrText>
              </w:r>
              <w:r w:rsidR="00725C13" w:rsidRPr="000F434F">
                <w:rPr>
                  <w:rStyle w:val="Hyperlink"/>
                </w:rPr>
              </w:r>
              <w:r w:rsidR="00725C13" w:rsidRPr="000F434F">
                <w:rPr>
                  <w:rStyle w:val="Hyperlink"/>
                </w:rPr>
                <w:fldChar w:fldCharType="separate"/>
              </w:r>
              <w:r w:rsidR="00A61381">
                <w:rPr>
                  <w:rStyle w:val="Hyperlink"/>
                </w:rPr>
                <w:t>7</w:t>
              </w:r>
              <w:r w:rsidR="00725C13" w:rsidRPr="000F434F">
                <w:rPr>
                  <w:rStyle w:val="Hyperlink"/>
                </w:rPr>
                <w:fldChar w:fldCharType="end"/>
              </w:r>
            </w:hyperlink>
          </w:p>
          <w:p w14:paraId="07C084C2" w14:textId="0C0CD785" w:rsidR="00725C13" w:rsidRDefault="00EA2849" w:rsidP="009247ED">
            <w:pPr>
              <w:pStyle w:val="TOC1"/>
              <w:framePr w:wrap="around"/>
              <w:rPr>
                <w:rFonts w:asciiTheme="minorHAnsi" w:eastAsiaTheme="minorEastAsia" w:hAnsiTheme="minorHAnsi" w:cstheme="minorBidi"/>
                <w:color w:val="auto"/>
                <w:sz w:val="22"/>
                <w:szCs w:val="22"/>
              </w:rPr>
            </w:pPr>
            <w:hyperlink w:anchor="WorkingGroupAssessment" w:history="1">
              <w:r w:rsidR="00725C13" w:rsidRPr="000F434F">
                <w:rPr>
                  <w:rStyle w:val="Hyperlink"/>
                </w:rPr>
                <w:t>4</w:t>
              </w:r>
              <w:r w:rsidR="00725C13" w:rsidRPr="000F434F">
                <w:rPr>
                  <w:rStyle w:val="Hyperlink"/>
                  <w:rFonts w:asciiTheme="minorHAnsi" w:eastAsiaTheme="minorEastAsia" w:hAnsiTheme="minorHAnsi" w:cstheme="minorBidi"/>
                  <w:sz w:val="22"/>
                  <w:szCs w:val="22"/>
                </w:rPr>
                <w:tab/>
              </w:r>
              <w:r w:rsidR="00725C13" w:rsidRPr="000F434F">
                <w:rPr>
                  <w:rStyle w:val="Hyperlink"/>
                </w:rPr>
                <w:t>Working Group Assessment</w:t>
              </w:r>
              <w:r w:rsidR="00725C13" w:rsidRPr="000F434F">
                <w:rPr>
                  <w:rStyle w:val="Hyperlink"/>
                </w:rPr>
                <w:tab/>
              </w:r>
              <w:r w:rsidR="00725C13" w:rsidRPr="000F434F">
                <w:rPr>
                  <w:rStyle w:val="Hyperlink"/>
                </w:rPr>
                <w:fldChar w:fldCharType="begin"/>
              </w:r>
              <w:r w:rsidR="00725C13" w:rsidRPr="000F434F">
                <w:rPr>
                  <w:rStyle w:val="Hyperlink"/>
                </w:rPr>
                <w:instrText xml:space="preserve"> PAGEREF _Toc7553430 \h </w:instrText>
              </w:r>
              <w:r w:rsidR="00725C13" w:rsidRPr="000F434F">
                <w:rPr>
                  <w:rStyle w:val="Hyperlink"/>
                </w:rPr>
              </w:r>
              <w:r w:rsidR="00725C13" w:rsidRPr="000F434F">
                <w:rPr>
                  <w:rStyle w:val="Hyperlink"/>
                </w:rPr>
                <w:fldChar w:fldCharType="separate"/>
              </w:r>
              <w:r w:rsidR="00A61381">
                <w:rPr>
                  <w:rStyle w:val="Hyperlink"/>
                </w:rPr>
                <w:t>9</w:t>
              </w:r>
              <w:r w:rsidR="00725C13" w:rsidRPr="000F434F">
                <w:rPr>
                  <w:rStyle w:val="Hyperlink"/>
                </w:rPr>
                <w:fldChar w:fldCharType="end"/>
              </w:r>
            </w:hyperlink>
          </w:p>
          <w:p w14:paraId="7FB1C796" w14:textId="61FE16E5" w:rsidR="00725C13" w:rsidRDefault="00EA2849" w:rsidP="009247ED">
            <w:pPr>
              <w:pStyle w:val="TOC1"/>
              <w:framePr w:wrap="around"/>
              <w:rPr>
                <w:rFonts w:asciiTheme="minorHAnsi" w:eastAsiaTheme="minorEastAsia" w:hAnsiTheme="minorHAnsi" w:cstheme="minorBidi"/>
                <w:color w:val="auto"/>
                <w:sz w:val="22"/>
                <w:szCs w:val="22"/>
              </w:rPr>
            </w:pPr>
            <w:hyperlink w:anchor="CodeSpecificMatters" w:history="1">
              <w:r w:rsidR="00725C13" w:rsidRPr="000F434F">
                <w:rPr>
                  <w:rStyle w:val="Hyperlink"/>
                </w:rPr>
                <w:t>5</w:t>
              </w:r>
              <w:r w:rsidR="00725C13" w:rsidRPr="000F434F">
                <w:rPr>
                  <w:rStyle w:val="Hyperlink"/>
                  <w:rFonts w:asciiTheme="minorHAnsi" w:eastAsiaTheme="minorEastAsia" w:hAnsiTheme="minorHAnsi" w:cstheme="minorBidi"/>
                  <w:sz w:val="22"/>
                  <w:szCs w:val="22"/>
                </w:rPr>
                <w:tab/>
              </w:r>
              <w:r w:rsidR="00725C13" w:rsidRPr="000F434F">
                <w:rPr>
                  <w:rStyle w:val="Hyperlink"/>
                </w:rPr>
                <w:t>Code Specific Matters</w:t>
              </w:r>
              <w:r w:rsidR="00725C13" w:rsidRPr="000F434F">
                <w:rPr>
                  <w:rStyle w:val="Hyperlink"/>
                </w:rPr>
                <w:tab/>
              </w:r>
              <w:r w:rsidR="00725C13" w:rsidRPr="000F434F">
                <w:rPr>
                  <w:rStyle w:val="Hyperlink"/>
                </w:rPr>
                <w:fldChar w:fldCharType="begin"/>
              </w:r>
              <w:r w:rsidR="00725C13" w:rsidRPr="000F434F">
                <w:rPr>
                  <w:rStyle w:val="Hyperlink"/>
                </w:rPr>
                <w:instrText xml:space="preserve"> PAGEREF _Toc7553432 \h </w:instrText>
              </w:r>
              <w:r w:rsidR="00725C13" w:rsidRPr="000F434F">
                <w:rPr>
                  <w:rStyle w:val="Hyperlink"/>
                </w:rPr>
              </w:r>
              <w:r w:rsidR="00725C13" w:rsidRPr="000F434F">
                <w:rPr>
                  <w:rStyle w:val="Hyperlink"/>
                </w:rPr>
                <w:fldChar w:fldCharType="separate"/>
              </w:r>
              <w:r w:rsidR="00A61381">
                <w:rPr>
                  <w:rStyle w:val="Hyperlink"/>
                </w:rPr>
                <w:t>12</w:t>
              </w:r>
              <w:r w:rsidR="00725C13" w:rsidRPr="000F434F">
                <w:rPr>
                  <w:rStyle w:val="Hyperlink"/>
                </w:rPr>
                <w:fldChar w:fldCharType="end"/>
              </w:r>
            </w:hyperlink>
          </w:p>
          <w:p w14:paraId="6242BFC6" w14:textId="798B2D51" w:rsidR="00725C13" w:rsidRDefault="00EA2849" w:rsidP="009247ED">
            <w:pPr>
              <w:pStyle w:val="TOC1"/>
              <w:framePr w:wrap="around"/>
              <w:rPr>
                <w:rFonts w:asciiTheme="minorHAnsi" w:eastAsiaTheme="minorEastAsia" w:hAnsiTheme="minorHAnsi" w:cstheme="minorBidi"/>
                <w:color w:val="auto"/>
                <w:sz w:val="22"/>
                <w:szCs w:val="22"/>
              </w:rPr>
            </w:pPr>
            <w:hyperlink w:anchor="RelevantObjectives" w:history="1">
              <w:r w:rsidR="00725C13" w:rsidRPr="000F434F">
                <w:rPr>
                  <w:rStyle w:val="Hyperlink"/>
                </w:rPr>
                <w:t>6</w:t>
              </w:r>
              <w:r w:rsidR="00725C13" w:rsidRPr="000F434F">
                <w:rPr>
                  <w:rStyle w:val="Hyperlink"/>
                  <w:rFonts w:asciiTheme="minorHAnsi" w:eastAsiaTheme="minorEastAsia" w:hAnsiTheme="minorHAnsi" w:cstheme="minorBidi"/>
                  <w:sz w:val="22"/>
                  <w:szCs w:val="22"/>
                </w:rPr>
                <w:tab/>
              </w:r>
              <w:r w:rsidR="00725C13" w:rsidRPr="000F434F">
                <w:rPr>
                  <w:rStyle w:val="Hyperlink"/>
                </w:rPr>
                <w:t>Relevant Objectives</w:t>
              </w:r>
              <w:r w:rsidR="00725C13" w:rsidRPr="000F434F">
                <w:rPr>
                  <w:rStyle w:val="Hyperlink"/>
                </w:rPr>
                <w:tab/>
              </w:r>
              <w:r w:rsidR="00725C13" w:rsidRPr="000F434F">
                <w:rPr>
                  <w:rStyle w:val="Hyperlink"/>
                </w:rPr>
                <w:fldChar w:fldCharType="begin"/>
              </w:r>
              <w:r w:rsidR="00725C13" w:rsidRPr="000F434F">
                <w:rPr>
                  <w:rStyle w:val="Hyperlink"/>
                </w:rPr>
                <w:instrText xml:space="preserve"> PAGEREF _Toc7553437 \h </w:instrText>
              </w:r>
              <w:r w:rsidR="00725C13" w:rsidRPr="000F434F">
                <w:rPr>
                  <w:rStyle w:val="Hyperlink"/>
                </w:rPr>
              </w:r>
              <w:r w:rsidR="00725C13" w:rsidRPr="000F434F">
                <w:rPr>
                  <w:rStyle w:val="Hyperlink"/>
                </w:rPr>
                <w:fldChar w:fldCharType="separate"/>
              </w:r>
              <w:r w:rsidR="00A61381">
                <w:rPr>
                  <w:rStyle w:val="Hyperlink"/>
                </w:rPr>
                <w:t>13</w:t>
              </w:r>
              <w:r w:rsidR="00725C13" w:rsidRPr="000F434F">
                <w:rPr>
                  <w:rStyle w:val="Hyperlink"/>
                </w:rPr>
                <w:fldChar w:fldCharType="end"/>
              </w:r>
            </w:hyperlink>
          </w:p>
          <w:p w14:paraId="35C3F98E" w14:textId="76931649" w:rsidR="00725C13" w:rsidRDefault="00EA2849" w:rsidP="009247ED">
            <w:pPr>
              <w:pStyle w:val="TOC1"/>
              <w:framePr w:wrap="around"/>
              <w:rPr>
                <w:rFonts w:asciiTheme="minorHAnsi" w:eastAsiaTheme="minorEastAsia" w:hAnsiTheme="minorHAnsi" w:cstheme="minorBidi"/>
                <w:color w:val="auto"/>
                <w:sz w:val="22"/>
                <w:szCs w:val="22"/>
              </w:rPr>
            </w:pPr>
            <w:hyperlink w:anchor="ImpactsOtherConsiderations" w:history="1">
              <w:r w:rsidR="00725C13" w:rsidRPr="000F434F">
                <w:rPr>
                  <w:rStyle w:val="Hyperlink"/>
                </w:rPr>
                <w:t>7</w:t>
              </w:r>
              <w:r w:rsidR="00725C13" w:rsidRPr="000F434F">
                <w:rPr>
                  <w:rStyle w:val="Hyperlink"/>
                  <w:rFonts w:asciiTheme="minorHAnsi" w:eastAsiaTheme="minorEastAsia" w:hAnsiTheme="minorHAnsi" w:cstheme="minorBidi"/>
                  <w:sz w:val="22"/>
                  <w:szCs w:val="22"/>
                </w:rPr>
                <w:tab/>
              </w:r>
              <w:r w:rsidR="00725C13" w:rsidRPr="000F434F">
                <w:rPr>
                  <w:rStyle w:val="Hyperlink"/>
                </w:rPr>
                <w:t>Impacts &amp; Other Considerations</w:t>
              </w:r>
              <w:r w:rsidR="00725C13" w:rsidRPr="000F434F">
                <w:rPr>
                  <w:rStyle w:val="Hyperlink"/>
                </w:rPr>
                <w:tab/>
              </w:r>
              <w:r w:rsidR="00725C13" w:rsidRPr="000F434F">
                <w:rPr>
                  <w:rStyle w:val="Hyperlink"/>
                </w:rPr>
                <w:fldChar w:fldCharType="begin"/>
              </w:r>
              <w:r w:rsidR="00725C13" w:rsidRPr="000F434F">
                <w:rPr>
                  <w:rStyle w:val="Hyperlink"/>
                </w:rPr>
                <w:instrText xml:space="preserve"> PAGEREF _Toc7553438 \h </w:instrText>
              </w:r>
              <w:r w:rsidR="00725C13" w:rsidRPr="000F434F">
                <w:rPr>
                  <w:rStyle w:val="Hyperlink"/>
                </w:rPr>
              </w:r>
              <w:r w:rsidR="00725C13" w:rsidRPr="000F434F">
                <w:rPr>
                  <w:rStyle w:val="Hyperlink"/>
                </w:rPr>
                <w:fldChar w:fldCharType="separate"/>
              </w:r>
              <w:r w:rsidR="00A61381">
                <w:rPr>
                  <w:rStyle w:val="Hyperlink"/>
                </w:rPr>
                <w:t>16</w:t>
              </w:r>
              <w:r w:rsidR="00725C13" w:rsidRPr="000F434F">
                <w:rPr>
                  <w:rStyle w:val="Hyperlink"/>
                </w:rPr>
                <w:fldChar w:fldCharType="end"/>
              </w:r>
            </w:hyperlink>
          </w:p>
          <w:p w14:paraId="3A498245" w14:textId="49D7F7FF" w:rsidR="00725C13" w:rsidRDefault="00EA2849" w:rsidP="009247ED">
            <w:pPr>
              <w:pStyle w:val="TOC1"/>
              <w:framePr w:wrap="around"/>
              <w:rPr>
                <w:rFonts w:asciiTheme="minorHAnsi" w:eastAsiaTheme="minorEastAsia" w:hAnsiTheme="minorHAnsi" w:cstheme="minorBidi"/>
                <w:color w:val="auto"/>
                <w:sz w:val="22"/>
                <w:szCs w:val="22"/>
              </w:rPr>
            </w:pPr>
            <w:hyperlink w:anchor="Implementation" w:history="1">
              <w:r w:rsidR="00725C13" w:rsidRPr="000F434F">
                <w:rPr>
                  <w:rStyle w:val="Hyperlink"/>
                </w:rPr>
                <w:t>8</w:t>
              </w:r>
              <w:r w:rsidR="00725C13" w:rsidRPr="000F434F">
                <w:rPr>
                  <w:rStyle w:val="Hyperlink"/>
                  <w:rFonts w:asciiTheme="minorHAnsi" w:eastAsiaTheme="minorEastAsia" w:hAnsiTheme="minorHAnsi" w:cstheme="minorBidi"/>
                  <w:sz w:val="22"/>
                  <w:szCs w:val="22"/>
                </w:rPr>
                <w:tab/>
              </w:r>
              <w:r w:rsidR="00725C13" w:rsidRPr="000F434F">
                <w:rPr>
                  <w:rStyle w:val="Hyperlink"/>
                </w:rPr>
                <w:t>Implementation</w:t>
              </w:r>
              <w:r w:rsidR="00725C13" w:rsidRPr="000F434F">
                <w:rPr>
                  <w:rStyle w:val="Hyperlink"/>
                </w:rPr>
                <w:tab/>
              </w:r>
              <w:r w:rsidR="00725C13" w:rsidRPr="000F434F">
                <w:rPr>
                  <w:rStyle w:val="Hyperlink"/>
                </w:rPr>
                <w:fldChar w:fldCharType="begin"/>
              </w:r>
              <w:r w:rsidR="00725C13" w:rsidRPr="000F434F">
                <w:rPr>
                  <w:rStyle w:val="Hyperlink"/>
                </w:rPr>
                <w:instrText xml:space="preserve"> PAGEREF _Toc7553439 \h </w:instrText>
              </w:r>
              <w:r w:rsidR="00725C13" w:rsidRPr="000F434F">
                <w:rPr>
                  <w:rStyle w:val="Hyperlink"/>
                </w:rPr>
              </w:r>
              <w:r w:rsidR="00725C13" w:rsidRPr="000F434F">
                <w:rPr>
                  <w:rStyle w:val="Hyperlink"/>
                </w:rPr>
                <w:fldChar w:fldCharType="separate"/>
              </w:r>
              <w:r w:rsidR="00A61381">
                <w:rPr>
                  <w:rStyle w:val="Hyperlink"/>
                </w:rPr>
                <w:t>17</w:t>
              </w:r>
              <w:r w:rsidR="00725C13" w:rsidRPr="000F434F">
                <w:rPr>
                  <w:rStyle w:val="Hyperlink"/>
                </w:rPr>
                <w:fldChar w:fldCharType="end"/>
              </w:r>
            </w:hyperlink>
          </w:p>
          <w:p w14:paraId="3117680F" w14:textId="0F58EFA2" w:rsidR="00725C13" w:rsidRDefault="00EA2849" w:rsidP="009247ED">
            <w:pPr>
              <w:pStyle w:val="TOC1"/>
              <w:framePr w:wrap="around"/>
              <w:rPr>
                <w:rFonts w:asciiTheme="minorHAnsi" w:eastAsiaTheme="minorEastAsia" w:hAnsiTheme="minorHAnsi" w:cstheme="minorBidi"/>
                <w:color w:val="auto"/>
                <w:sz w:val="22"/>
                <w:szCs w:val="22"/>
              </w:rPr>
            </w:pPr>
            <w:hyperlink w:anchor="LegalText" w:history="1">
              <w:r w:rsidR="00725C13" w:rsidRPr="000F434F">
                <w:rPr>
                  <w:rStyle w:val="Hyperlink"/>
                </w:rPr>
                <w:t>9</w:t>
              </w:r>
              <w:r w:rsidR="00725C13" w:rsidRPr="000F434F">
                <w:rPr>
                  <w:rStyle w:val="Hyperlink"/>
                  <w:rFonts w:asciiTheme="minorHAnsi" w:eastAsiaTheme="minorEastAsia" w:hAnsiTheme="minorHAnsi" w:cstheme="minorBidi"/>
                  <w:sz w:val="22"/>
                  <w:szCs w:val="22"/>
                </w:rPr>
                <w:tab/>
              </w:r>
              <w:r w:rsidR="00725C13" w:rsidRPr="000F434F">
                <w:rPr>
                  <w:rStyle w:val="Hyperlink"/>
                </w:rPr>
                <w:t>Legal Text</w:t>
              </w:r>
              <w:r w:rsidR="00725C13" w:rsidRPr="000F434F">
                <w:rPr>
                  <w:rStyle w:val="Hyperlink"/>
                </w:rPr>
                <w:tab/>
              </w:r>
              <w:r w:rsidR="00725C13" w:rsidRPr="000F434F">
                <w:rPr>
                  <w:rStyle w:val="Hyperlink"/>
                </w:rPr>
                <w:fldChar w:fldCharType="begin"/>
              </w:r>
              <w:r w:rsidR="00725C13" w:rsidRPr="000F434F">
                <w:rPr>
                  <w:rStyle w:val="Hyperlink"/>
                </w:rPr>
                <w:instrText xml:space="preserve"> PAGEREF _Toc7553440 \h </w:instrText>
              </w:r>
              <w:r w:rsidR="00725C13" w:rsidRPr="000F434F">
                <w:rPr>
                  <w:rStyle w:val="Hyperlink"/>
                </w:rPr>
              </w:r>
              <w:r w:rsidR="00725C13" w:rsidRPr="000F434F">
                <w:rPr>
                  <w:rStyle w:val="Hyperlink"/>
                </w:rPr>
                <w:fldChar w:fldCharType="separate"/>
              </w:r>
              <w:r w:rsidR="00A61381">
                <w:rPr>
                  <w:rStyle w:val="Hyperlink"/>
                </w:rPr>
                <w:t>17</w:t>
              </w:r>
              <w:r w:rsidR="00725C13" w:rsidRPr="000F434F">
                <w:rPr>
                  <w:rStyle w:val="Hyperlink"/>
                </w:rPr>
                <w:fldChar w:fldCharType="end"/>
              </w:r>
            </w:hyperlink>
          </w:p>
          <w:p w14:paraId="69FFDCDE" w14:textId="233E38A3" w:rsidR="00725C13" w:rsidRDefault="00EA2849" w:rsidP="009247ED">
            <w:pPr>
              <w:pStyle w:val="TOC1"/>
              <w:framePr w:wrap="around"/>
              <w:rPr>
                <w:rFonts w:asciiTheme="minorHAnsi" w:eastAsiaTheme="minorEastAsia" w:hAnsiTheme="minorHAnsi" w:cstheme="minorBidi"/>
                <w:color w:val="auto"/>
                <w:sz w:val="22"/>
                <w:szCs w:val="22"/>
              </w:rPr>
            </w:pPr>
            <w:hyperlink w:anchor="ConsultationQuestions" w:history="1">
              <w:r w:rsidR="00725C13" w:rsidRPr="000F434F">
                <w:rPr>
                  <w:rStyle w:val="Hyperlink"/>
                </w:rPr>
                <w:t>10</w:t>
              </w:r>
              <w:r w:rsidR="00725C13" w:rsidRPr="000F434F">
                <w:rPr>
                  <w:rStyle w:val="Hyperlink"/>
                  <w:rFonts w:asciiTheme="minorHAnsi" w:eastAsiaTheme="minorEastAsia" w:hAnsiTheme="minorHAnsi" w:cstheme="minorBidi"/>
                  <w:sz w:val="22"/>
                  <w:szCs w:val="22"/>
                </w:rPr>
                <w:tab/>
              </w:r>
              <w:r w:rsidR="00725C13" w:rsidRPr="000F434F">
                <w:rPr>
                  <w:rStyle w:val="Hyperlink"/>
                </w:rPr>
                <w:t>Consultation Questions</w:t>
              </w:r>
              <w:r w:rsidR="00725C13" w:rsidRPr="000F434F">
                <w:rPr>
                  <w:rStyle w:val="Hyperlink"/>
                </w:rPr>
                <w:tab/>
              </w:r>
              <w:r w:rsidR="00725C13" w:rsidRPr="000F434F">
                <w:rPr>
                  <w:rStyle w:val="Hyperlink"/>
                </w:rPr>
                <w:fldChar w:fldCharType="begin"/>
              </w:r>
              <w:r w:rsidR="00725C13" w:rsidRPr="000F434F">
                <w:rPr>
                  <w:rStyle w:val="Hyperlink"/>
                </w:rPr>
                <w:instrText xml:space="preserve"> PAGEREF _Toc7553441 \h </w:instrText>
              </w:r>
              <w:r w:rsidR="00725C13" w:rsidRPr="000F434F">
                <w:rPr>
                  <w:rStyle w:val="Hyperlink"/>
                </w:rPr>
              </w:r>
              <w:r w:rsidR="00725C13" w:rsidRPr="000F434F">
                <w:rPr>
                  <w:rStyle w:val="Hyperlink"/>
                </w:rPr>
                <w:fldChar w:fldCharType="separate"/>
              </w:r>
              <w:r w:rsidR="00A61381">
                <w:rPr>
                  <w:rStyle w:val="Hyperlink"/>
                </w:rPr>
                <w:t>17</w:t>
              </w:r>
              <w:r w:rsidR="00725C13" w:rsidRPr="000F434F">
                <w:rPr>
                  <w:rStyle w:val="Hyperlink"/>
                </w:rPr>
                <w:fldChar w:fldCharType="end"/>
              </w:r>
            </w:hyperlink>
          </w:p>
          <w:p w14:paraId="17C90D30" w14:textId="0F0C83CB" w:rsidR="00725C13" w:rsidRDefault="00EA2849" w:rsidP="009247ED">
            <w:pPr>
              <w:pStyle w:val="TOC1"/>
              <w:framePr w:wrap="around"/>
              <w:rPr>
                <w:rFonts w:asciiTheme="minorHAnsi" w:eastAsiaTheme="minorEastAsia" w:hAnsiTheme="minorHAnsi" w:cstheme="minorBidi"/>
                <w:color w:val="auto"/>
                <w:sz w:val="22"/>
                <w:szCs w:val="22"/>
              </w:rPr>
            </w:pPr>
            <w:hyperlink w:anchor="Attachments" w:history="1">
              <w:r w:rsidR="00725C13" w:rsidRPr="000F434F">
                <w:rPr>
                  <w:rStyle w:val="Hyperlink"/>
                </w:rPr>
                <w:t>11</w:t>
              </w:r>
              <w:r w:rsidR="00725C13" w:rsidRPr="000F434F">
                <w:rPr>
                  <w:rStyle w:val="Hyperlink"/>
                  <w:rFonts w:asciiTheme="minorHAnsi" w:eastAsiaTheme="minorEastAsia" w:hAnsiTheme="minorHAnsi" w:cstheme="minorBidi"/>
                  <w:sz w:val="22"/>
                  <w:szCs w:val="22"/>
                </w:rPr>
                <w:tab/>
              </w:r>
              <w:r w:rsidR="00725C13" w:rsidRPr="000F434F">
                <w:rPr>
                  <w:rStyle w:val="Hyperlink"/>
                </w:rPr>
                <w:t>Attachments</w:t>
              </w:r>
              <w:r w:rsidR="00725C13" w:rsidRPr="000F434F">
                <w:rPr>
                  <w:rStyle w:val="Hyperlink"/>
                </w:rPr>
                <w:tab/>
              </w:r>
              <w:r w:rsidR="00725C13" w:rsidRPr="000F434F">
                <w:rPr>
                  <w:rStyle w:val="Hyperlink"/>
                </w:rPr>
                <w:fldChar w:fldCharType="begin"/>
              </w:r>
              <w:r w:rsidR="00725C13" w:rsidRPr="000F434F">
                <w:rPr>
                  <w:rStyle w:val="Hyperlink"/>
                </w:rPr>
                <w:instrText xml:space="preserve"> PAGEREF _Toc7553442 \h </w:instrText>
              </w:r>
              <w:r w:rsidR="00725C13" w:rsidRPr="000F434F">
                <w:rPr>
                  <w:rStyle w:val="Hyperlink"/>
                </w:rPr>
              </w:r>
              <w:r w:rsidR="00725C13" w:rsidRPr="000F434F">
                <w:rPr>
                  <w:rStyle w:val="Hyperlink"/>
                </w:rPr>
                <w:fldChar w:fldCharType="separate"/>
              </w:r>
              <w:r w:rsidR="00A61381">
                <w:rPr>
                  <w:rStyle w:val="Hyperlink"/>
                </w:rPr>
                <w:t>18</w:t>
              </w:r>
              <w:r w:rsidR="00725C13" w:rsidRPr="000F434F">
                <w:rPr>
                  <w:rStyle w:val="Hyperlink"/>
                </w:rPr>
                <w:fldChar w:fldCharType="end"/>
              </w:r>
            </w:hyperlink>
          </w:p>
          <w:p w14:paraId="2884AC99" w14:textId="4534A760" w:rsidR="00F10E14" w:rsidRPr="00EB32BB" w:rsidRDefault="00F10E14" w:rsidP="0094107F">
            <w:pPr>
              <w:pStyle w:val="TOCMOD"/>
              <w:framePr w:wrap="around"/>
              <w:tabs>
                <w:tab w:val="clear" w:pos="382"/>
                <w:tab w:val="clear" w:pos="7655"/>
                <w:tab w:val="left" w:pos="5385"/>
              </w:tabs>
              <w:rPr>
                <w:rFonts w:cs="Arial"/>
              </w:rPr>
            </w:pPr>
            <w:r w:rsidRPr="00EB32BB">
              <w:rPr>
                <w:rFonts w:cs="Arial"/>
              </w:rPr>
              <w:fldChar w:fldCharType="end"/>
            </w:r>
            <w:r w:rsidR="00440FAE">
              <w:rPr>
                <w:rFonts w:cs="Arial"/>
              </w:rPr>
              <w:tab/>
            </w:r>
          </w:p>
          <w:p w14:paraId="04DE39AF" w14:textId="77777777" w:rsidR="00F10E14" w:rsidRPr="0058426F" w:rsidRDefault="00AD606D" w:rsidP="0094107F">
            <w:pPr>
              <w:pStyle w:val="Contents02"/>
              <w:rPr>
                <w:b/>
              </w:rPr>
            </w:pPr>
            <w:r w:rsidRPr="0058426F">
              <w:rPr>
                <w:b/>
              </w:rPr>
              <w:t>Timetable</w:t>
            </w:r>
          </w:p>
          <w:p w14:paraId="5C57A8B8" w14:textId="77777777" w:rsidR="005D1C6B" w:rsidRPr="00FF0C32" w:rsidRDefault="005D1C6B" w:rsidP="0094107F">
            <w:pPr>
              <w:rPr>
                <w:szCs w:val="20"/>
                <w:lang w:val="en-US"/>
              </w:rPr>
            </w:pPr>
            <w:r w:rsidRPr="00FF0C32">
              <w:rPr>
                <w:szCs w:val="20"/>
                <w:lang w:val="en-US"/>
              </w:rPr>
              <w:t>The timetable for the progression of the CP is as follows:</w:t>
            </w:r>
          </w:p>
          <w:p w14:paraId="29F072E3" w14:textId="77777777" w:rsidR="007E718E" w:rsidRPr="005D1C6B" w:rsidRDefault="005D1C6B" w:rsidP="0094107F">
            <w:pPr>
              <w:pStyle w:val="Heading4"/>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230"/>
              <w:gridCol w:w="2428"/>
            </w:tblGrid>
            <w:tr w:rsidR="005D1C6B" w:rsidRPr="00EB32BB" w14:paraId="141DB628" w14:textId="77777777" w:rsidTr="0058426F">
              <w:tc>
                <w:tcPr>
                  <w:tcW w:w="0" w:type="auto"/>
                  <w:shd w:val="clear" w:color="auto" w:fill="BDD6EE"/>
                </w:tcPr>
                <w:p w14:paraId="0874325B" w14:textId="77777777" w:rsidR="005D1C6B" w:rsidRPr="00FF0C32" w:rsidRDefault="005D1C6B" w:rsidP="0094107F">
                  <w:pPr>
                    <w:pStyle w:val="Heading4"/>
                  </w:pPr>
                  <w:r w:rsidRPr="00FF0C32">
                    <w:t>Activity</w:t>
                  </w:r>
                </w:p>
              </w:tc>
              <w:tc>
                <w:tcPr>
                  <w:tcW w:w="2428" w:type="dxa"/>
                  <w:shd w:val="clear" w:color="auto" w:fill="BDD6EE"/>
                  <w:vAlign w:val="center"/>
                </w:tcPr>
                <w:p w14:paraId="6CBC6FE6" w14:textId="77777777" w:rsidR="005D1C6B" w:rsidRPr="007F41DB" w:rsidRDefault="005D1C6B" w:rsidP="0094107F">
                  <w:pPr>
                    <w:pStyle w:val="Heading4"/>
                  </w:pPr>
                  <w:r w:rsidRPr="007F41DB">
                    <w:t>Date</w:t>
                  </w:r>
                </w:p>
              </w:tc>
            </w:tr>
            <w:tr w:rsidR="00EB0CB4" w:rsidRPr="00EB32BB" w14:paraId="2C1599A1" w14:textId="77777777" w:rsidTr="008D2158">
              <w:tc>
                <w:tcPr>
                  <w:tcW w:w="0" w:type="auto"/>
                  <w:shd w:val="clear" w:color="auto" w:fill="auto"/>
                </w:tcPr>
                <w:p w14:paraId="52E1C9B6" w14:textId="77777777" w:rsidR="00EB0CB4" w:rsidRPr="00EB32BB" w:rsidRDefault="00EB0CB4" w:rsidP="00EB0CB4">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428" w:type="dxa"/>
                  <w:shd w:val="clear" w:color="auto" w:fill="auto"/>
                </w:tcPr>
                <w:p w14:paraId="3B043943" w14:textId="3F8A48D6" w:rsidR="00EB0CB4" w:rsidRPr="00EB32BB" w:rsidRDefault="00EB0CB4" w:rsidP="00EB0CB4">
                  <w:pPr>
                    <w:spacing w:before="40" w:after="40"/>
                    <w:rPr>
                      <w:rFonts w:cs="Arial"/>
                      <w:szCs w:val="20"/>
                    </w:rPr>
                  </w:pPr>
                  <w:r>
                    <w:t>17 July 2019</w:t>
                  </w:r>
                </w:p>
              </w:tc>
            </w:tr>
            <w:tr w:rsidR="00EB0CB4" w:rsidRPr="00EB32BB" w14:paraId="0EF90AB8" w14:textId="77777777" w:rsidTr="008D2158">
              <w:tc>
                <w:tcPr>
                  <w:tcW w:w="0" w:type="auto"/>
                  <w:shd w:val="clear" w:color="auto" w:fill="auto"/>
                </w:tcPr>
                <w:p w14:paraId="53B38A9B" w14:textId="77777777" w:rsidR="00EB0CB4" w:rsidRPr="00EB32BB" w:rsidRDefault="00EB0CB4" w:rsidP="00EB0CB4">
                  <w:pPr>
                    <w:tabs>
                      <w:tab w:val="left" w:pos="171"/>
                    </w:tabs>
                    <w:spacing w:before="40" w:after="40"/>
                    <w:rPr>
                      <w:rFonts w:cs="Arial"/>
                      <w:szCs w:val="20"/>
                    </w:rPr>
                  </w:pPr>
                  <w:r>
                    <w:rPr>
                      <w:rFonts w:cs="Arial"/>
                      <w:szCs w:val="20"/>
                    </w:rPr>
                    <w:t>Consultation issued</w:t>
                  </w:r>
                  <w:r w:rsidRPr="00EB32BB">
                    <w:rPr>
                      <w:rFonts w:cs="Arial"/>
                      <w:szCs w:val="20"/>
                    </w:rPr>
                    <w:t xml:space="preserve"> to P</w:t>
                  </w:r>
                  <w:r>
                    <w:rPr>
                      <w:rFonts w:cs="Arial"/>
                      <w:szCs w:val="20"/>
                    </w:rPr>
                    <w:t>arties</w:t>
                  </w:r>
                </w:p>
              </w:tc>
              <w:tc>
                <w:tcPr>
                  <w:tcW w:w="2428" w:type="dxa"/>
                  <w:shd w:val="clear" w:color="auto" w:fill="auto"/>
                </w:tcPr>
                <w:p w14:paraId="29D94356" w14:textId="54CF724E" w:rsidR="00EB0CB4" w:rsidRPr="00EB32BB" w:rsidRDefault="00EB0CB4" w:rsidP="00EB0CB4">
                  <w:pPr>
                    <w:spacing w:before="40" w:after="40"/>
                    <w:rPr>
                      <w:rFonts w:cs="Arial"/>
                      <w:szCs w:val="20"/>
                    </w:rPr>
                  </w:pPr>
                  <w:r>
                    <w:t>16 October 2019</w:t>
                  </w:r>
                </w:p>
              </w:tc>
            </w:tr>
            <w:tr w:rsidR="00A066C3" w:rsidRPr="00EB32BB" w14:paraId="25C6DEAB" w14:textId="77777777" w:rsidTr="0058426F">
              <w:tc>
                <w:tcPr>
                  <w:tcW w:w="0" w:type="auto"/>
                  <w:shd w:val="clear" w:color="auto" w:fill="auto"/>
                </w:tcPr>
                <w:p w14:paraId="031CEB78" w14:textId="77777777" w:rsidR="00A066C3" w:rsidRPr="00EB32BB" w:rsidRDefault="00A066C3" w:rsidP="0094107F">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428" w:type="dxa"/>
                  <w:shd w:val="clear" w:color="auto" w:fill="auto"/>
                  <w:vAlign w:val="center"/>
                </w:tcPr>
                <w:p w14:paraId="07821E08" w14:textId="3E570AE9" w:rsidR="00A066C3" w:rsidRPr="00EB32BB" w:rsidRDefault="00EB0CB4" w:rsidP="0094107F">
                  <w:pPr>
                    <w:spacing w:before="40" w:after="40"/>
                    <w:rPr>
                      <w:rFonts w:cs="Arial"/>
                      <w:szCs w:val="20"/>
                    </w:rPr>
                  </w:pPr>
                  <w:r>
                    <w:t>11</w:t>
                  </w:r>
                  <w:r w:rsidR="00A066C3" w:rsidRPr="009651D7">
                    <w:t xml:space="preserve"> </w:t>
                  </w:r>
                  <w:r>
                    <w:t>December</w:t>
                  </w:r>
                  <w:r w:rsidR="00A066C3" w:rsidRPr="009651D7">
                    <w:t xml:space="preserve"> 2019</w:t>
                  </w:r>
                </w:p>
              </w:tc>
            </w:tr>
            <w:tr w:rsidR="00A066C3" w:rsidRPr="00EB32BB" w14:paraId="44E6C635" w14:textId="77777777" w:rsidTr="0058426F">
              <w:tc>
                <w:tcPr>
                  <w:tcW w:w="0" w:type="auto"/>
                  <w:shd w:val="clear" w:color="auto" w:fill="auto"/>
                </w:tcPr>
                <w:p w14:paraId="595914B6" w14:textId="77777777" w:rsidR="00A066C3" w:rsidRPr="00EB32BB" w:rsidRDefault="00A066C3" w:rsidP="0094107F">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428" w:type="dxa"/>
                  <w:shd w:val="clear" w:color="auto" w:fill="auto"/>
                  <w:vAlign w:val="center"/>
                </w:tcPr>
                <w:p w14:paraId="497C6977" w14:textId="250E6EAF" w:rsidR="00A066C3" w:rsidRPr="00EB32BB" w:rsidRDefault="00EB0CB4" w:rsidP="0094107F">
                  <w:pPr>
                    <w:spacing w:before="40" w:after="40"/>
                    <w:rPr>
                      <w:rFonts w:cs="Arial"/>
                      <w:szCs w:val="20"/>
                    </w:rPr>
                  </w:pPr>
                  <w:r>
                    <w:t>20</w:t>
                  </w:r>
                  <w:r w:rsidRPr="009651D7">
                    <w:t xml:space="preserve"> </w:t>
                  </w:r>
                  <w:r>
                    <w:t>December</w:t>
                  </w:r>
                  <w:r w:rsidRPr="009651D7">
                    <w:t xml:space="preserve"> 2019</w:t>
                  </w:r>
                </w:p>
              </w:tc>
            </w:tr>
            <w:tr w:rsidR="00A066C3" w:rsidRPr="00EB32BB" w14:paraId="450D7A71" w14:textId="77777777" w:rsidTr="0058426F">
              <w:tc>
                <w:tcPr>
                  <w:tcW w:w="0" w:type="auto"/>
                  <w:shd w:val="clear" w:color="auto" w:fill="auto"/>
                </w:tcPr>
                <w:p w14:paraId="644EC022" w14:textId="77777777" w:rsidR="00A066C3" w:rsidRPr="00EB32BB" w:rsidRDefault="00A066C3" w:rsidP="0094107F">
                  <w:pPr>
                    <w:tabs>
                      <w:tab w:val="left" w:pos="171"/>
                    </w:tabs>
                    <w:spacing w:before="40" w:after="40"/>
                    <w:rPr>
                      <w:rFonts w:cs="Arial"/>
                      <w:szCs w:val="20"/>
                    </w:rPr>
                  </w:pPr>
                  <w:r>
                    <w:rPr>
                      <w:rFonts w:cs="Arial"/>
                      <w:szCs w:val="20"/>
                    </w:rPr>
                    <w:t>Party Voting Ends</w:t>
                  </w:r>
                </w:p>
              </w:tc>
              <w:tc>
                <w:tcPr>
                  <w:tcW w:w="2428" w:type="dxa"/>
                  <w:shd w:val="clear" w:color="auto" w:fill="auto"/>
                  <w:vAlign w:val="center"/>
                </w:tcPr>
                <w:p w14:paraId="3C2DD33C" w14:textId="20752A00" w:rsidR="00A066C3" w:rsidRPr="00EB32BB" w:rsidRDefault="00EB0CB4" w:rsidP="0094107F">
                  <w:pPr>
                    <w:spacing w:before="40" w:after="40"/>
                    <w:rPr>
                      <w:rFonts w:cs="Arial"/>
                      <w:szCs w:val="20"/>
                    </w:rPr>
                  </w:pPr>
                  <w:r>
                    <w:t>10 January 2020</w:t>
                  </w:r>
                </w:p>
              </w:tc>
            </w:tr>
            <w:tr w:rsidR="00A066C3" w:rsidRPr="00EB32BB" w14:paraId="232DCD84" w14:textId="77777777" w:rsidTr="0058426F">
              <w:tc>
                <w:tcPr>
                  <w:tcW w:w="0" w:type="auto"/>
                  <w:shd w:val="clear" w:color="auto" w:fill="auto"/>
                </w:tcPr>
                <w:p w14:paraId="68FD2A1B" w14:textId="6BFF3258" w:rsidR="00A066C3" w:rsidRPr="00EB32BB" w:rsidRDefault="00A066C3" w:rsidP="0094107F">
                  <w:pPr>
                    <w:tabs>
                      <w:tab w:val="left" w:pos="171"/>
                    </w:tabs>
                    <w:spacing w:before="40" w:after="40"/>
                    <w:rPr>
                      <w:rFonts w:cs="Arial"/>
                      <w:szCs w:val="20"/>
                    </w:rPr>
                  </w:pPr>
                  <w:r>
                    <w:rPr>
                      <w:rFonts w:cs="Arial"/>
                      <w:szCs w:val="20"/>
                    </w:rPr>
                    <w:t>Change Declaration</w:t>
                  </w:r>
                  <w:r w:rsidRPr="00EB32BB">
                    <w:rPr>
                      <w:rFonts w:cs="Arial"/>
                      <w:szCs w:val="20"/>
                    </w:rPr>
                    <w:t xml:space="preserve"> </w:t>
                  </w:r>
                  <w:r>
                    <w:rPr>
                      <w:rFonts w:cs="Arial"/>
                      <w:szCs w:val="20"/>
                    </w:rPr>
                    <w:t>issued to Authority</w:t>
                  </w:r>
                </w:p>
              </w:tc>
              <w:tc>
                <w:tcPr>
                  <w:tcW w:w="2428" w:type="dxa"/>
                  <w:shd w:val="clear" w:color="auto" w:fill="auto"/>
                  <w:vAlign w:val="center"/>
                </w:tcPr>
                <w:p w14:paraId="53454325" w14:textId="7D376BAF" w:rsidR="00A066C3" w:rsidRPr="00EB32BB" w:rsidRDefault="00EB0CB4" w:rsidP="0094107F">
                  <w:pPr>
                    <w:spacing w:before="40" w:after="40"/>
                    <w:rPr>
                      <w:rFonts w:cs="Arial"/>
                      <w:szCs w:val="20"/>
                    </w:rPr>
                  </w:pPr>
                  <w:r>
                    <w:t>14 January 2020</w:t>
                  </w:r>
                </w:p>
              </w:tc>
            </w:tr>
            <w:tr w:rsidR="00A066C3" w:rsidRPr="00EB32BB" w14:paraId="471237A4" w14:textId="77777777" w:rsidTr="0058426F">
              <w:trPr>
                <w:trHeight w:val="93"/>
              </w:trPr>
              <w:tc>
                <w:tcPr>
                  <w:tcW w:w="0" w:type="auto"/>
                  <w:shd w:val="clear" w:color="auto" w:fill="auto"/>
                </w:tcPr>
                <w:p w14:paraId="2F320A16" w14:textId="7490A462" w:rsidR="00A066C3" w:rsidRPr="00EB32BB" w:rsidRDefault="00A066C3" w:rsidP="0094107F">
                  <w:pPr>
                    <w:tabs>
                      <w:tab w:val="left" w:pos="171"/>
                    </w:tabs>
                    <w:spacing w:before="40" w:after="40"/>
                    <w:rPr>
                      <w:rFonts w:cs="Arial"/>
                      <w:szCs w:val="20"/>
                    </w:rPr>
                  </w:pPr>
                  <w:r>
                    <w:rPr>
                      <w:rFonts w:cs="Arial"/>
                      <w:szCs w:val="20"/>
                    </w:rPr>
                    <w:t>Authority D</w:t>
                  </w:r>
                  <w:r w:rsidRPr="00EB32BB">
                    <w:rPr>
                      <w:rFonts w:cs="Arial"/>
                      <w:szCs w:val="20"/>
                    </w:rPr>
                    <w:t>ecision</w:t>
                  </w:r>
                </w:p>
              </w:tc>
              <w:tc>
                <w:tcPr>
                  <w:tcW w:w="2428" w:type="dxa"/>
                  <w:shd w:val="clear" w:color="auto" w:fill="auto"/>
                  <w:vAlign w:val="center"/>
                </w:tcPr>
                <w:p w14:paraId="2DB9AC42" w14:textId="5BAE42E9" w:rsidR="00A066C3" w:rsidRPr="00EB32BB" w:rsidRDefault="00EB0CB4" w:rsidP="0094107F">
                  <w:pPr>
                    <w:spacing w:before="40" w:after="40"/>
                    <w:rPr>
                      <w:rFonts w:cs="Arial"/>
                      <w:szCs w:val="20"/>
                    </w:rPr>
                  </w:pPr>
                  <w:r>
                    <w:t>18 February 2020</w:t>
                  </w:r>
                </w:p>
              </w:tc>
            </w:tr>
            <w:tr w:rsidR="00A066C3" w:rsidRPr="00EB32BB" w14:paraId="16E6C10E" w14:textId="77777777" w:rsidTr="00D2754F">
              <w:trPr>
                <w:trHeight w:val="93"/>
              </w:trPr>
              <w:tc>
                <w:tcPr>
                  <w:tcW w:w="0" w:type="auto"/>
                  <w:shd w:val="clear" w:color="auto" w:fill="auto"/>
                  <w:vAlign w:val="center"/>
                </w:tcPr>
                <w:p w14:paraId="048C50AF" w14:textId="6C76D624" w:rsidR="00A066C3" w:rsidRDefault="00A066C3" w:rsidP="0094107F">
                  <w:pPr>
                    <w:tabs>
                      <w:tab w:val="left" w:pos="171"/>
                    </w:tabs>
                    <w:spacing w:before="40" w:after="40"/>
                    <w:rPr>
                      <w:rFonts w:cs="Arial"/>
                      <w:szCs w:val="20"/>
                    </w:rPr>
                  </w:pPr>
                  <w:r w:rsidRPr="009651D7">
                    <w:t>Implementation Date</w:t>
                  </w:r>
                </w:p>
              </w:tc>
              <w:tc>
                <w:tcPr>
                  <w:tcW w:w="2428" w:type="dxa"/>
                  <w:shd w:val="clear" w:color="auto" w:fill="auto"/>
                  <w:vAlign w:val="center"/>
                </w:tcPr>
                <w:p w14:paraId="15FFF1AA" w14:textId="3AF3C68D" w:rsidR="00A066C3" w:rsidRPr="009651D7" w:rsidRDefault="00EB0CB4" w:rsidP="0094107F">
                  <w:pPr>
                    <w:spacing w:before="40" w:after="40"/>
                  </w:pPr>
                  <w:r>
                    <w:t>27 February 2020</w:t>
                  </w:r>
                </w:p>
              </w:tc>
            </w:tr>
          </w:tbl>
          <w:p w14:paraId="20ED7C5A" w14:textId="77777777" w:rsidR="000D66EC" w:rsidRPr="00EB32BB" w:rsidRDefault="000D66EC" w:rsidP="0094107F">
            <w:pPr>
              <w:pStyle w:val="BodyTextFirstIndent"/>
              <w:ind w:firstLine="0"/>
              <w:rPr>
                <w:rFonts w:cs="Arial"/>
              </w:rPr>
            </w:pPr>
          </w:p>
        </w:tc>
        <w:tc>
          <w:tcPr>
            <w:tcW w:w="1567" w:type="pct"/>
            <w:tcBorders>
              <w:top w:val="single" w:sz="4" w:space="0" w:color="4A8958"/>
              <w:left w:val="single" w:sz="4" w:space="0" w:color="4A8958"/>
              <w:bottom w:val="single" w:sz="4" w:space="0" w:color="4A8958"/>
              <w:right w:val="single" w:sz="4" w:space="0" w:color="4A8958"/>
            </w:tcBorders>
            <w:shd w:val="clear" w:color="auto" w:fill="auto"/>
          </w:tcPr>
          <w:p w14:paraId="51C84024" w14:textId="64A0612C" w:rsidR="00F10E14" w:rsidRPr="00EB32BB" w:rsidRDefault="00A066C3" w:rsidP="0094107F">
            <w:pPr>
              <w:pStyle w:val="BodyText"/>
              <w:spacing w:before="60" w:after="60" w:line="240" w:lineRule="auto"/>
              <w:rPr>
                <w:rFonts w:cs="Arial"/>
                <w:szCs w:val="20"/>
              </w:rPr>
            </w:pPr>
            <w:r w:rsidRPr="00AF30A5">
              <w:rPr>
                <w:rFonts w:cs="Arial"/>
                <w:noProof/>
                <w:szCs w:val="20"/>
              </w:rPr>
              <w:drawing>
                <wp:inline distT="0" distB="0" distL="0" distR="0" wp14:anchorId="11ED6EAA" wp14:editId="4D522D4A">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2D0639" w:rsidRPr="00EB32BB" w14:paraId="2F02B3A7" w14:textId="77777777" w:rsidTr="00725C13">
        <w:trPr>
          <w:trHeight w:val="615"/>
        </w:trPr>
        <w:tc>
          <w:tcPr>
            <w:tcW w:w="3433" w:type="pct"/>
            <w:vMerge/>
            <w:tcBorders>
              <w:left w:val="single" w:sz="4" w:space="0" w:color="4A8958"/>
              <w:bottom w:val="single" w:sz="4" w:space="0" w:color="4A8958"/>
              <w:right w:val="single" w:sz="4" w:space="0" w:color="4A8958"/>
            </w:tcBorders>
            <w:shd w:val="clear" w:color="auto" w:fill="auto"/>
          </w:tcPr>
          <w:p w14:paraId="75E0339F" w14:textId="77777777" w:rsidR="002D0639" w:rsidRPr="00EB32BB" w:rsidRDefault="002D0639" w:rsidP="0094107F">
            <w:pPr>
              <w:pStyle w:val="Contents01"/>
              <w:rPr>
                <w:noProof/>
              </w:rPr>
            </w:pPr>
          </w:p>
        </w:tc>
        <w:tc>
          <w:tcPr>
            <w:tcW w:w="1567" w:type="pct"/>
            <w:tcBorders>
              <w:top w:val="single" w:sz="4" w:space="0" w:color="4A8958"/>
              <w:left w:val="single" w:sz="4" w:space="0" w:color="4A8958"/>
              <w:bottom w:val="single" w:sz="4" w:space="0" w:color="4A8958"/>
              <w:right w:val="single" w:sz="4" w:space="0" w:color="4A8958"/>
            </w:tcBorders>
            <w:shd w:val="clear" w:color="auto" w:fill="auto"/>
          </w:tcPr>
          <w:p w14:paraId="63E0D67D" w14:textId="77777777" w:rsidR="002D0639" w:rsidRDefault="002D0639" w:rsidP="0094107F">
            <w:pPr>
              <w:spacing w:before="60" w:after="60" w:line="240" w:lineRule="auto"/>
              <w:rPr>
                <w:rFonts w:cs="Arial"/>
                <w:color w:val="008576"/>
                <w:szCs w:val="20"/>
              </w:rPr>
            </w:pPr>
            <w:r>
              <w:rPr>
                <w:rFonts w:cs="Arial"/>
                <w:color w:val="008576"/>
                <w:szCs w:val="20"/>
              </w:rPr>
              <w:t>Contact:</w:t>
            </w:r>
          </w:p>
          <w:p w14:paraId="0FCFB941" w14:textId="43917245" w:rsidR="002D0639" w:rsidRPr="00EB32BB" w:rsidRDefault="002D0639" w:rsidP="0094107F">
            <w:pPr>
              <w:pStyle w:val="BodyText"/>
              <w:spacing w:before="60" w:after="60" w:line="240" w:lineRule="auto"/>
              <w:rPr>
                <w:rFonts w:cs="Arial"/>
                <w:color w:val="008576"/>
                <w:szCs w:val="20"/>
              </w:rPr>
            </w:pPr>
            <w:r>
              <w:rPr>
                <w:rFonts w:cs="Arial"/>
                <w:b/>
                <w:color w:val="008576"/>
                <w:szCs w:val="20"/>
              </w:rPr>
              <w:t>Code Administrator</w:t>
            </w:r>
          </w:p>
        </w:tc>
      </w:tr>
      <w:tr w:rsidR="002D0639" w:rsidRPr="00EB32BB" w14:paraId="20E626C1" w14:textId="77777777" w:rsidTr="00725C13">
        <w:trPr>
          <w:trHeight w:val="615"/>
        </w:trPr>
        <w:tc>
          <w:tcPr>
            <w:tcW w:w="3433" w:type="pct"/>
            <w:vMerge/>
            <w:tcBorders>
              <w:left w:val="single" w:sz="4" w:space="0" w:color="4A8958"/>
              <w:bottom w:val="single" w:sz="4" w:space="0" w:color="4A8958"/>
              <w:right w:val="single" w:sz="4" w:space="0" w:color="4A8958"/>
            </w:tcBorders>
            <w:shd w:val="clear" w:color="auto" w:fill="auto"/>
          </w:tcPr>
          <w:p w14:paraId="15B2DA9F" w14:textId="77777777" w:rsidR="002D0639" w:rsidRPr="00EB32BB" w:rsidRDefault="002D0639" w:rsidP="0094107F">
            <w:pPr>
              <w:pStyle w:val="Contents01"/>
              <w:rPr>
                <w:noProof/>
              </w:rPr>
            </w:pPr>
          </w:p>
        </w:tc>
        <w:tc>
          <w:tcPr>
            <w:tcW w:w="1567" w:type="pct"/>
            <w:tcBorders>
              <w:top w:val="single" w:sz="4" w:space="0" w:color="4A8958"/>
              <w:left w:val="single" w:sz="4" w:space="0" w:color="4A8958"/>
              <w:bottom w:val="single" w:sz="4" w:space="0" w:color="4A8958"/>
              <w:right w:val="single" w:sz="4" w:space="0" w:color="4A8958"/>
            </w:tcBorders>
            <w:shd w:val="clear" w:color="auto" w:fill="auto"/>
          </w:tcPr>
          <w:p w14:paraId="0979CE25" w14:textId="6491E2B8" w:rsidR="002D0639" w:rsidRPr="00EB32BB" w:rsidRDefault="004B78BF" w:rsidP="0094107F">
            <w:pPr>
              <w:pStyle w:val="BodyText"/>
              <w:spacing w:before="60" w:after="60" w:line="240" w:lineRule="auto"/>
              <w:rPr>
                <w:rFonts w:cs="Arial"/>
                <w:color w:val="008576"/>
                <w:szCs w:val="20"/>
              </w:rPr>
            </w:pPr>
            <w:r>
              <w:rPr>
                <w:rFonts w:cs="Arial"/>
                <w:b/>
                <w:noProof/>
                <w:color w:val="008576"/>
                <w:szCs w:val="20"/>
              </w:rPr>
              <w:drawing>
                <wp:inline distT="0" distB="0" distL="0" distR="0" wp14:anchorId="600468DB" wp14:editId="43EC8AB4">
                  <wp:extent cx="285750" cy="28575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2D0639">
              <w:rPr>
                <w:rFonts w:cs="Arial"/>
                <w:b/>
                <w:color w:val="008576"/>
                <w:szCs w:val="20"/>
                <w:lang w:val="en-US"/>
              </w:rPr>
              <w:t>dcusa&amp;electralink.co.uk</w:t>
            </w:r>
          </w:p>
        </w:tc>
      </w:tr>
      <w:tr w:rsidR="002D0639" w:rsidRPr="00EB32BB" w14:paraId="0DA6CC74" w14:textId="77777777" w:rsidTr="00725C13">
        <w:trPr>
          <w:trHeight w:val="615"/>
        </w:trPr>
        <w:tc>
          <w:tcPr>
            <w:tcW w:w="3433" w:type="pct"/>
            <w:vMerge/>
            <w:tcBorders>
              <w:left w:val="single" w:sz="4" w:space="0" w:color="4A8958"/>
              <w:bottom w:val="single" w:sz="4" w:space="0" w:color="4A8958"/>
              <w:right w:val="single" w:sz="4" w:space="0" w:color="4A8958"/>
            </w:tcBorders>
            <w:shd w:val="clear" w:color="auto" w:fill="auto"/>
          </w:tcPr>
          <w:p w14:paraId="38696E44" w14:textId="77777777" w:rsidR="002D0639" w:rsidRPr="00EB32BB" w:rsidRDefault="002D0639" w:rsidP="0094107F">
            <w:pPr>
              <w:pStyle w:val="Contents01"/>
              <w:rPr>
                <w:noProof/>
              </w:rPr>
            </w:pPr>
          </w:p>
        </w:tc>
        <w:tc>
          <w:tcPr>
            <w:tcW w:w="1567" w:type="pct"/>
            <w:tcBorders>
              <w:top w:val="single" w:sz="4" w:space="0" w:color="4A8958"/>
              <w:left w:val="single" w:sz="4" w:space="0" w:color="4A8958"/>
              <w:bottom w:val="single" w:sz="4" w:space="0" w:color="4A8958"/>
              <w:right w:val="single" w:sz="4" w:space="0" w:color="4A8958"/>
            </w:tcBorders>
            <w:shd w:val="clear" w:color="auto" w:fill="auto"/>
          </w:tcPr>
          <w:p w14:paraId="3FB7EA5D" w14:textId="6471F6DA" w:rsidR="002D0639" w:rsidRPr="00EB32BB" w:rsidRDefault="004B78BF" w:rsidP="0094107F">
            <w:pPr>
              <w:pStyle w:val="BodyText"/>
              <w:spacing w:before="60" w:after="60" w:line="240" w:lineRule="auto"/>
              <w:rPr>
                <w:rFonts w:cs="Arial"/>
                <w:color w:val="008576"/>
                <w:szCs w:val="20"/>
              </w:rPr>
            </w:pPr>
            <w:r>
              <w:rPr>
                <w:rFonts w:cs="Arial"/>
                <w:b/>
                <w:noProof/>
                <w:color w:val="008576"/>
                <w:szCs w:val="20"/>
              </w:rPr>
              <w:drawing>
                <wp:inline distT="0" distB="0" distL="0" distR="0" wp14:anchorId="0EE93A86" wp14:editId="7E74DDE8">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2D0639">
              <w:rPr>
                <w:rFonts w:cs="Arial"/>
                <w:b/>
                <w:color w:val="008576"/>
                <w:szCs w:val="20"/>
              </w:rPr>
              <w:t>0207432 3011</w:t>
            </w:r>
          </w:p>
        </w:tc>
      </w:tr>
      <w:tr w:rsidR="002D0639" w:rsidRPr="00EB32BB" w14:paraId="6E572D74" w14:textId="77777777" w:rsidTr="00725C13">
        <w:trPr>
          <w:trHeight w:val="615"/>
        </w:trPr>
        <w:tc>
          <w:tcPr>
            <w:tcW w:w="3433" w:type="pct"/>
            <w:vMerge/>
            <w:tcBorders>
              <w:left w:val="single" w:sz="4" w:space="0" w:color="4A8958"/>
              <w:bottom w:val="single" w:sz="4" w:space="0" w:color="4A8958"/>
              <w:right w:val="single" w:sz="4" w:space="0" w:color="4A8958"/>
            </w:tcBorders>
            <w:shd w:val="clear" w:color="auto" w:fill="auto"/>
          </w:tcPr>
          <w:p w14:paraId="52FE2960" w14:textId="77777777" w:rsidR="002D0639" w:rsidRPr="00EB32BB" w:rsidRDefault="002D0639" w:rsidP="0094107F">
            <w:pPr>
              <w:pStyle w:val="Contents01"/>
              <w:rPr>
                <w:noProof/>
              </w:rPr>
            </w:pPr>
          </w:p>
        </w:tc>
        <w:tc>
          <w:tcPr>
            <w:tcW w:w="1567" w:type="pct"/>
            <w:tcBorders>
              <w:top w:val="single" w:sz="4" w:space="0" w:color="4A8958"/>
              <w:left w:val="single" w:sz="4" w:space="0" w:color="4A8958"/>
              <w:bottom w:val="single" w:sz="4" w:space="0" w:color="4A8958"/>
              <w:right w:val="single" w:sz="4" w:space="0" w:color="4A8958"/>
            </w:tcBorders>
            <w:shd w:val="clear" w:color="auto" w:fill="auto"/>
          </w:tcPr>
          <w:p w14:paraId="259C3846" w14:textId="77777777" w:rsidR="002D0639" w:rsidRDefault="002D0639" w:rsidP="0094107F">
            <w:pPr>
              <w:spacing w:before="60" w:after="60" w:line="240" w:lineRule="auto"/>
              <w:rPr>
                <w:rFonts w:cs="Arial"/>
                <w:color w:val="008576"/>
                <w:szCs w:val="20"/>
              </w:rPr>
            </w:pPr>
            <w:r>
              <w:rPr>
                <w:rFonts w:cs="Arial"/>
                <w:color w:val="008576"/>
                <w:szCs w:val="20"/>
              </w:rPr>
              <w:t>Proposer:</w:t>
            </w:r>
          </w:p>
          <w:p w14:paraId="62ABA7F4" w14:textId="62059EA0" w:rsidR="002D0639" w:rsidRPr="00EB32BB" w:rsidRDefault="00EA2849" w:rsidP="0094107F">
            <w:pPr>
              <w:spacing w:before="60" w:after="60" w:line="240" w:lineRule="auto"/>
              <w:rPr>
                <w:rFonts w:cs="Arial"/>
                <w:b/>
                <w:color w:val="008576"/>
                <w:szCs w:val="20"/>
              </w:rPr>
            </w:pPr>
            <w:r w:rsidRPr="00EA2849">
              <w:rPr>
                <w:rFonts w:cs="Arial"/>
                <w:b/>
                <w:color w:val="008576"/>
                <w:szCs w:val="20"/>
              </w:rPr>
              <w:t>Lisa Waters – on behalf of the Panel of Technical Experts</w:t>
            </w:r>
          </w:p>
        </w:tc>
      </w:tr>
      <w:tr w:rsidR="002D0639" w:rsidRPr="00EB32BB" w14:paraId="1E73BFA2" w14:textId="77777777" w:rsidTr="00725C13">
        <w:trPr>
          <w:trHeight w:val="615"/>
        </w:trPr>
        <w:tc>
          <w:tcPr>
            <w:tcW w:w="3433" w:type="pct"/>
            <w:vMerge/>
            <w:tcBorders>
              <w:left w:val="single" w:sz="4" w:space="0" w:color="4A8958"/>
              <w:bottom w:val="single" w:sz="4" w:space="0" w:color="4A8958"/>
              <w:right w:val="single" w:sz="4" w:space="0" w:color="4A8958"/>
            </w:tcBorders>
            <w:shd w:val="clear" w:color="auto" w:fill="auto"/>
          </w:tcPr>
          <w:p w14:paraId="2177B7F9" w14:textId="77777777" w:rsidR="002D0639" w:rsidRPr="00EB32BB" w:rsidRDefault="002D0639" w:rsidP="0094107F">
            <w:pPr>
              <w:pStyle w:val="Contents01"/>
              <w:rPr>
                <w:noProof/>
              </w:rPr>
            </w:pPr>
          </w:p>
        </w:tc>
        <w:tc>
          <w:tcPr>
            <w:tcW w:w="1567" w:type="pct"/>
            <w:tcBorders>
              <w:top w:val="single" w:sz="4" w:space="0" w:color="4A8958"/>
              <w:left w:val="single" w:sz="4" w:space="0" w:color="4A8958"/>
              <w:bottom w:val="single" w:sz="4" w:space="0" w:color="4A8958"/>
              <w:right w:val="single" w:sz="4" w:space="0" w:color="4A8958"/>
            </w:tcBorders>
            <w:shd w:val="clear" w:color="auto" w:fill="auto"/>
          </w:tcPr>
          <w:p w14:paraId="08D9969D" w14:textId="73321821" w:rsidR="002D0639" w:rsidRPr="00EB32BB" w:rsidRDefault="004B78BF" w:rsidP="0094107F">
            <w:pPr>
              <w:pStyle w:val="BodyText"/>
              <w:spacing w:before="60" w:after="60" w:line="240" w:lineRule="auto"/>
              <w:rPr>
                <w:rFonts w:cs="Arial"/>
                <w:b/>
                <w:color w:val="008576"/>
                <w:szCs w:val="20"/>
              </w:rPr>
            </w:pPr>
            <w:r>
              <w:rPr>
                <w:rFonts w:cs="Arial"/>
                <w:b/>
                <w:noProof/>
                <w:color w:val="008576"/>
                <w:szCs w:val="20"/>
              </w:rPr>
              <w:drawing>
                <wp:inline distT="0" distB="0" distL="0" distR="0" wp14:anchorId="7CE21F6A" wp14:editId="1A9698D7">
                  <wp:extent cx="285750" cy="285750"/>
                  <wp:effectExtent l="0" t="0" r="0" b="0"/>
                  <wp:docPr id="5"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2D0639">
              <w:rPr>
                <w:rFonts w:cs="Arial"/>
                <w:b/>
                <w:color w:val="008576"/>
                <w:szCs w:val="20"/>
              </w:rPr>
              <w:t xml:space="preserve"> </w:t>
            </w:r>
            <w:r w:rsidR="00EA2849" w:rsidRPr="00EA2849">
              <w:rPr>
                <w:rFonts w:cs="Arial"/>
                <w:b/>
                <w:color w:val="008576"/>
                <w:szCs w:val="20"/>
              </w:rPr>
              <w:t>lisa@waterswye.co.uk</w:t>
            </w:r>
          </w:p>
        </w:tc>
      </w:tr>
      <w:tr w:rsidR="002D0639" w:rsidRPr="00EB32BB" w14:paraId="47E0F16C" w14:textId="77777777" w:rsidTr="00725C13">
        <w:trPr>
          <w:trHeight w:val="615"/>
        </w:trPr>
        <w:tc>
          <w:tcPr>
            <w:tcW w:w="3433" w:type="pct"/>
            <w:vMerge/>
            <w:tcBorders>
              <w:left w:val="single" w:sz="4" w:space="0" w:color="4A8958"/>
              <w:bottom w:val="single" w:sz="4" w:space="0" w:color="4A8958"/>
              <w:right w:val="single" w:sz="4" w:space="0" w:color="4A8958"/>
            </w:tcBorders>
            <w:shd w:val="clear" w:color="auto" w:fill="auto"/>
          </w:tcPr>
          <w:p w14:paraId="598B5EF9" w14:textId="77777777" w:rsidR="002D0639" w:rsidRPr="00EB32BB" w:rsidRDefault="002D0639" w:rsidP="0094107F">
            <w:pPr>
              <w:pStyle w:val="Contents01"/>
              <w:rPr>
                <w:noProof/>
              </w:rPr>
            </w:pPr>
          </w:p>
        </w:tc>
        <w:tc>
          <w:tcPr>
            <w:tcW w:w="1567" w:type="pct"/>
            <w:tcBorders>
              <w:top w:val="single" w:sz="4" w:space="0" w:color="4A8958"/>
              <w:left w:val="single" w:sz="4" w:space="0" w:color="4A8958"/>
              <w:bottom w:val="single" w:sz="4" w:space="0" w:color="4A8958"/>
              <w:right w:val="single" w:sz="4" w:space="0" w:color="4A8958"/>
            </w:tcBorders>
            <w:shd w:val="clear" w:color="auto" w:fill="auto"/>
          </w:tcPr>
          <w:p w14:paraId="52C76E57" w14:textId="07FEB02B" w:rsidR="002D0639" w:rsidRPr="00EB32BB" w:rsidRDefault="004B78BF" w:rsidP="0094107F">
            <w:pPr>
              <w:pStyle w:val="BodyText"/>
              <w:spacing w:before="60" w:after="60" w:line="240" w:lineRule="auto"/>
              <w:rPr>
                <w:rFonts w:cs="Arial"/>
                <w:color w:val="008576"/>
                <w:szCs w:val="20"/>
              </w:rPr>
            </w:pPr>
            <w:r>
              <w:rPr>
                <w:rFonts w:cs="Arial"/>
                <w:b/>
                <w:noProof/>
                <w:color w:val="008576"/>
                <w:szCs w:val="20"/>
              </w:rPr>
              <w:drawing>
                <wp:inline distT="0" distB="0" distL="0" distR="0" wp14:anchorId="7DAE80F8" wp14:editId="2D90E479">
                  <wp:extent cx="285750" cy="285750"/>
                  <wp:effectExtent l="0" t="0" r="0" b="0"/>
                  <wp:docPr id="2"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2D0639">
              <w:rPr>
                <w:rFonts w:cs="Arial"/>
                <w:b/>
                <w:color w:val="008576"/>
                <w:szCs w:val="20"/>
              </w:rPr>
              <w:t xml:space="preserve"> </w:t>
            </w:r>
            <w:r w:rsidR="00EA2849" w:rsidRPr="00EA2849">
              <w:rPr>
                <w:rFonts w:cs="Arial"/>
                <w:b/>
                <w:color w:val="008576"/>
                <w:szCs w:val="20"/>
              </w:rPr>
              <w:t>020 8239 9917</w:t>
            </w:r>
          </w:p>
        </w:tc>
      </w:tr>
      <w:tr w:rsidR="00B20062" w:rsidRPr="00EB32BB" w14:paraId="26AFE8D9" w14:textId="77777777" w:rsidTr="00725C13">
        <w:trPr>
          <w:trHeight w:val="615"/>
        </w:trPr>
        <w:tc>
          <w:tcPr>
            <w:tcW w:w="3433" w:type="pct"/>
            <w:vMerge/>
            <w:tcBorders>
              <w:left w:val="single" w:sz="4" w:space="0" w:color="4A8958"/>
              <w:bottom w:val="single" w:sz="4" w:space="0" w:color="4A8958"/>
              <w:right w:val="single" w:sz="4" w:space="0" w:color="4A8958"/>
            </w:tcBorders>
            <w:shd w:val="clear" w:color="auto" w:fill="auto"/>
          </w:tcPr>
          <w:p w14:paraId="1B9A92B4" w14:textId="77777777" w:rsidR="00F10E14" w:rsidRPr="00EB32BB" w:rsidRDefault="00F10E14" w:rsidP="0094107F">
            <w:pPr>
              <w:pStyle w:val="Contents01"/>
              <w:rPr>
                <w:noProof/>
              </w:rPr>
            </w:pPr>
          </w:p>
        </w:tc>
        <w:tc>
          <w:tcPr>
            <w:tcW w:w="1567" w:type="pct"/>
            <w:tcBorders>
              <w:top w:val="single" w:sz="4" w:space="0" w:color="4A8958"/>
              <w:left w:val="single" w:sz="4" w:space="0" w:color="4A8958"/>
              <w:bottom w:val="single" w:sz="4" w:space="0" w:color="4A8958"/>
              <w:right w:val="single" w:sz="4" w:space="0" w:color="4A8958"/>
            </w:tcBorders>
            <w:shd w:val="clear" w:color="auto" w:fill="auto"/>
          </w:tcPr>
          <w:p w14:paraId="17CCCBB7" w14:textId="383B45CB" w:rsidR="00F10E14" w:rsidRPr="00EB32BB" w:rsidRDefault="00F10E14" w:rsidP="0094107F">
            <w:pPr>
              <w:pStyle w:val="BodyText"/>
              <w:spacing w:after="60" w:line="240" w:lineRule="auto"/>
              <w:rPr>
                <w:rFonts w:cs="Arial"/>
                <w:color w:val="008576"/>
                <w:szCs w:val="20"/>
              </w:rPr>
            </w:pPr>
          </w:p>
        </w:tc>
      </w:tr>
    </w:tbl>
    <w:p w14:paraId="22AB9562" w14:textId="23B77361" w:rsidR="00FA4B61" w:rsidRDefault="00A774F6" w:rsidP="0094107F">
      <w:pPr>
        <w:rPr>
          <w:rFonts w:cs="Arial"/>
        </w:rPr>
      </w:pPr>
      <w:r>
        <w:rPr>
          <w:rFonts w:cs="Arial"/>
        </w:rPr>
        <w:br w:type="page"/>
      </w:r>
    </w:p>
    <w:p w14:paraId="4F04168B" w14:textId="77777777" w:rsidR="00143041" w:rsidRPr="00882F64" w:rsidRDefault="004C6117" w:rsidP="006A0C43">
      <w:pPr>
        <w:pStyle w:val="Heading02"/>
      </w:pPr>
      <w:bookmarkStart w:id="0" w:name="_Toc188527263"/>
      <w:bookmarkStart w:id="1" w:name="_Toc318962133"/>
      <w:bookmarkStart w:id="2" w:name="_Toc453107796"/>
      <w:bookmarkStart w:id="3" w:name="_Toc7553417"/>
      <w:bookmarkStart w:id="4" w:name="Summary"/>
      <w:r w:rsidRPr="00882F64">
        <w:lastRenderedPageBreak/>
        <w:t>Summary</w:t>
      </w:r>
      <w:bookmarkEnd w:id="0"/>
      <w:bookmarkEnd w:id="1"/>
      <w:bookmarkEnd w:id="2"/>
      <w:bookmarkEnd w:id="3"/>
    </w:p>
    <w:p w14:paraId="6AE1A058" w14:textId="77777777" w:rsidR="0012717A" w:rsidRDefault="0012717A" w:rsidP="0094107F">
      <w:pPr>
        <w:pStyle w:val="Heading4"/>
      </w:pPr>
      <w:bookmarkStart w:id="5" w:name="_Toc318962134"/>
      <w:bookmarkEnd w:id="4"/>
      <w:r w:rsidRPr="004C6117">
        <w:t>What</w:t>
      </w:r>
      <w:r w:rsidR="00766A3F">
        <w:t>?</w:t>
      </w:r>
    </w:p>
    <w:p w14:paraId="1A3062B2" w14:textId="77777777" w:rsidR="00EB0CB4" w:rsidRDefault="00EB0CB4" w:rsidP="00EB0CB4">
      <w:pPr>
        <w:pStyle w:val="Heading2"/>
      </w:pPr>
      <w:r>
        <w:t>While it is possible to see the generation/</w:t>
      </w:r>
      <w:commentRangeStart w:id="6"/>
      <w:r>
        <w:t>DSR</w:t>
      </w:r>
      <w:commentRangeEnd w:id="6"/>
      <w:r w:rsidR="00A61381">
        <w:rPr>
          <w:rStyle w:val="CommentReference"/>
          <w:rFonts w:cs="Times New Roman"/>
          <w:bCs w:val="0"/>
          <w:iCs w:val="0"/>
        </w:rPr>
        <w:commentReference w:id="6"/>
      </w:r>
      <w:r>
        <w:t xml:space="preserve">/interconnectors connected to, or using, the GB transmission networks via registers held by the ESO, it is not possible to see the embedded power plants/DSR/storage.  With increasing use of embedded generation/DSR/storage for balancing, within the capacity market and to manage local issues, it is important that this market becomes more transparent.  This proposal would therefore require the DNOs to publish and maintain a register of all generators/DSR/storage (starting with those &gt;1MW) connected to and using their networks.  </w:t>
      </w:r>
    </w:p>
    <w:p w14:paraId="7C2DDF54" w14:textId="77777777" w:rsidR="00EB0CB4" w:rsidRDefault="00EB0CB4" w:rsidP="00EB0CB4">
      <w:pPr>
        <w:pStyle w:val="Heading2"/>
      </w:pPr>
      <w:r>
        <w:t>There needs to be a nation register, but we believe that this is probably best made up of regional registers, which would have identical data fields and would be aggregated to create a GB wide register of embedded sites.</w:t>
      </w:r>
    </w:p>
    <w:p w14:paraId="33682C0B" w14:textId="77777777" w:rsidR="0012717A" w:rsidRDefault="0012717A" w:rsidP="0094107F">
      <w:pPr>
        <w:pStyle w:val="Heading4"/>
      </w:pPr>
      <w:r w:rsidRPr="004C6117">
        <w:t>Why</w:t>
      </w:r>
      <w:r w:rsidR="00766A3F">
        <w:t>?</w:t>
      </w:r>
      <w:r w:rsidR="00CA136E">
        <w:t xml:space="preserve"> </w:t>
      </w:r>
    </w:p>
    <w:p w14:paraId="7793D084" w14:textId="77777777" w:rsidR="002E77F0" w:rsidRDefault="002E77F0" w:rsidP="006A0C43">
      <w:pPr>
        <w:pStyle w:val="Heading2"/>
      </w:pPr>
      <w:bookmarkStart w:id="7" w:name="_Hlk6934735"/>
      <w:r w:rsidRPr="002E77F0">
        <w:t>The market needs to rely on information to economically and efficiently plan and operate their businesses, as well as to effectively compete with one another to best meet the needs of customers.  The more transparent the market, the more efficient the market should become.  The transparency that this change would deliver should help:</w:t>
      </w:r>
    </w:p>
    <w:bookmarkEnd w:id="7"/>
    <w:p w14:paraId="4F718137" w14:textId="77777777" w:rsidR="002E77F0" w:rsidRDefault="002E77F0" w:rsidP="00A61381">
      <w:pPr>
        <w:pStyle w:val="ListParagraph"/>
        <w:numPr>
          <w:ilvl w:val="0"/>
          <w:numId w:val="20"/>
        </w:numPr>
        <w:spacing w:before="0" w:line="360" w:lineRule="auto"/>
      </w:pPr>
      <w:r>
        <w:t>DNOs to check that they do know what is connected to and using their networks, which in turn will help with the efficiency of planning, investment and operational decisions;</w:t>
      </w:r>
    </w:p>
    <w:p w14:paraId="5076FEC9" w14:textId="77777777" w:rsidR="002E77F0" w:rsidRDefault="002E77F0" w:rsidP="00A61381">
      <w:pPr>
        <w:pStyle w:val="ListParagraph"/>
        <w:numPr>
          <w:ilvl w:val="0"/>
          <w:numId w:val="20"/>
        </w:numPr>
        <w:spacing w:before="0" w:line="360" w:lineRule="auto"/>
      </w:pPr>
      <w:r>
        <w:t>Generators/DSR/storage owners will be able to see what is in their local region which can influence operations and investments;</w:t>
      </w:r>
    </w:p>
    <w:p w14:paraId="001953C5" w14:textId="77777777" w:rsidR="002E77F0" w:rsidRDefault="002E77F0" w:rsidP="00A61381">
      <w:pPr>
        <w:pStyle w:val="ListParagraph"/>
        <w:numPr>
          <w:ilvl w:val="0"/>
          <w:numId w:val="20"/>
        </w:numPr>
        <w:spacing w:before="0" w:line="360" w:lineRule="auto"/>
      </w:pPr>
      <w:r>
        <w:t>Those in the wholesale market will be able to see which sites may be influencing the wholesale prices and the volume of capacity that could move between the various parts of the market (such as BM, ancillary services, etc.);</w:t>
      </w:r>
    </w:p>
    <w:p w14:paraId="66AF4B82" w14:textId="77777777" w:rsidR="002E77F0" w:rsidRDefault="002E77F0" w:rsidP="00A61381">
      <w:pPr>
        <w:pStyle w:val="ListParagraph"/>
        <w:numPr>
          <w:ilvl w:val="0"/>
          <w:numId w:val="20"/>
        </w:numPr>
        <w:spacing w:before="0" w:line="360" w:lineRule="auto"/>
      </w:pPr>
      <w:r>
        <w:t>Investors would be able to more easily see how the market is developing and where their options could be in terms of future investments in technology and location;</w:t>
      </w:r>
    </w:p>
    <w:p w14:paraId="6DF0BB1A" w14:textId="77777777" w:rsidR="002E77F0" w:rsidRDefault="002E77F0" w:rsidP="00A61381">
      <w:pPr>
        <w:pStyle w:val="ListParagraph"/>
        <w:numPr>
          <w:ilvl w:val="0"/>
          <w:numId w:val="20"/>
        </w:numPr>
        <w:spacing w:before="0" w:line="360" w:lineRule="auto"/>
      </w:pPr>
      <w:r>
        <w:t xml:space="preserve">New build and existing embedded sites may also be able to better understand who their projects are interacting with and may be able to trade rights (depending on Ofgem’s charging review) or swap locations, etc. to get the most efficient outcome for their investments; </w:t>
      </w:r>
    </w:p>
    <w:p w14:paraId="4746CC1B" w14:textId="77777777" w:rsidR="002E77F0" w:rsidRDefault="002E77F0" w:rsidP="00A61381">
      <w:pPr>
        <w:pStyle w:val="ListParagraph"/>
        <w:numPr>
          <w:ilvl w:val="0"/>
          <w:numId w:val="20"/>
        </w:numPr>
        <w:spacing w:before="0" w:line="360" w:lineRule="auto"/>
      </w:pPr>
      <w:r>
        <w:t>Suppliers may be able to improve their forecasting with a better understanding of how the market may operate, such as being able to see changes in say solar capacity in real time rather than via annual updates;</w:t>
      </w:r>
    </w:p>
    <w:p w14:paraId="021104CC" w14:textId="77777777" w:rsidR="002E77F0" w:rsidRDefault="002E77F0" w:rsidP="00A61381">
      <w:pPr>
        <w:pStyle w:val="ListParagraph"/>
        <w:numPr>
          <w:ilvl w:val="0"/>
          <w:numId w:val="20"/>
        </w:numPr>
        <w:spacing w:before="0" w:line="360" w:lineRule="auto"/>
      </w:pPr>
      <w:r>
        <w:lastRenderedPageBreak/>
        <w:t>The ESO in undertaking its market wide forecasts, such as the FES, NOA and Capacity Market Report, would have access to much more robust data on actual installed capacity of different types of resources; and</w:t>
      </w:r>
    </w:p>
    <w:p w14:paraId="61F1C98B" w14:textId="77777777" w:rsidR="002E77F0" w:rsidRDefault="002E77F0" w:rsidP="00A61381">
      <w:pPr>
        <w:pStyle w:val="ListParagraph"/>
        <w:numPr>
          <w:ilvl w:val="0"/>
          <w:numId w:val="20"/>
        </w:numPr>
        <w:spacing w:before="0" w:line="360" w:lineRule="auto"/>
      </w:pPr>
      <w:r>
        <w:t>Government, Ofgem and their advisers will also be able to far more easily see how well policies are working, such as the roll out of renewable or new technologies, or identify if trading capacity would be practical, etc.</w:t>
      </w:r>
    </w:p>
    <w:p w14:paraId="3B920A08" w14:textId="1C2FC8D8" w:rsidR="002E77F0" w:rsidRDefault="006725B1" w:rsidP="00240AF9">
      <w:pPr>
        <w:pStyle w:val="Heading2"/>
      </w:pPr>
      <w:r>
        <w:t xml:space="preserve"> </w:t>
      </w:r>
      <w:r w:rsidR="002E77F0" w:rsidRPr="002E77F0">
        <w:t xml:space="preserve">This </w:t>
      </w:r>
      <w:r w:rsidR="00240AF9">
        <w:t xml:space="preserve">CP </w:t>
      </w:r>
      <w:r w:rsidR="002E77F0" w:rsidRPr="002E77F0">
        <w:t xml:space="preserve">has been proposed to address ongoing concerns </w:t>
      </w:r>
      <w:r w:rsidR="00240AF9">
        <w:t>of the BEIS Panel of Technical Experts (“PTE”), whose role is to impartially scrutinise and quality assure the analysis carried out by National Grid (NG) for the purposes of informing the policy decisions for the Capacity Market (CM). In fulfilment of this role, the PTE have scrutinised NG’s Electricity Capacity Reports (ECRs) across number of years and believe that</w:t>
      </w:r>
      <w:r w:rsidR="002E77F0" w:rsidRPr="002E77F0">
        <w:t xml:space="preserve"> the lack of data on embedded generation </w:t>
      </w:r>
      <w:r w:rsidR="00240AF9">
        <w:t xml:space="preserve">available to the ESO, is </w:t>
      </w:r>
      <w:r w:rsidR="002E77F0" w:rsidRPr="002E77F0">
        <w:t>impacting the ESO’s ability to accurately forecast. Without the necessary data to assess system security</w:t>
      </w:r>
      <w:r w:rsidR="00240AF9">
        <w:t>, the PTE believe that</w:t>
      </w:r>
      <w:r w:rsidR="002E77F0" w:rsidRPr="002E77F0">
        <w:t xml:space="preserve"> neither the Government nor the regulator can be sure that their policies are as robust as they could be</w:t>
      </w:r>
      <w:r w:rsidR="002E77F0">
        <w:t>.</w:t>
      </w:r>
    </w:p>
    <w:p w14:paraId="5FDB8DCD" w14:textId="36AE5CFB" w:rsidR="002E77F0" w:rsidRPr="002E77F0" w:rsidRDefault="002E77F0" w:rsidP="002E77F0">
      <w:pPr>
        <w:pStyle w:val="Heading2"/>
      </w:pPr>
      <w:commentRangeStart w:id="8"/>
      <w:r w:rsidRPr="002E77F0">
        <w:t>This proposal would therefore better fulfil the DCUSA objectives, notably objectives 1, 2 and 3 as transparency will improve efficiency and competition.</w:t>
      </w:r>
      <w:commentRangeEnd w:id="8"/>
      <w:r w:rsidR="00240AF9">
        <w:rPr>
          <w:rStyle w:val="CommentReference"/>
          <w:rFonts w:cs="Times New Roman"/>
          <w:bCs w:val="0"/>
          <w:iCs w:val="0"/>
        </w:rPr>
        <w:commentReference w:id="8"/>
      </w:r>
    </w:p>
    <w:p w14:paraId="3840E1E3" w14:textId="06D977F4" w:rsidR="0012717A" w:rsidRPr="00A774F6" w:rsidRDefault="0012717A" w:rsidP="002E77F0">
      <w:pPr>
        <w:pStyle w:val="Heading4"/>
      </w:pPr>
      <w:r w:rsidRPr="00A774F6">
        <w:t>How</w:t>
      </w:r>
      <w:r w:rsidR="00766A3F" w:rsidRPr="00A774F6">
        <w:t>?</w:t>
      </w:r>
    </w:p>
    <w:p w14:paraId="7C365867" w14:textId="0B0122B4" w:rsidR="002E77F0" w:rsidRDefault="002E77F0" w:rsidP="002E77F0">
      <w:pPr>
        <w:pStyle w:val="Heading2"/>
      </w:pPr>
      <w:r>
        <w:t xml:space="preserve">With the growth in embedded generation, and in order to inform the market and help with market forecasts done by the ESO, a register of embedded generation is also needed.  The proposal would be for each DNO to populate, and then keep up to date, as register of sites connected to their networks.  This change proposes that the registers are presented both on the DNOs’ individual websites and in an amalgamated register on another website.  The GB wide register could be on either the ESO’s </w:t>
      </w:r>
      <w:r w:rsidR="00D970D4">
        <w:t>website</w:t>
      </w:r>
      <w:r>
        <w:t xml:space="preserve">, with the other registers, or on another central </w:t>
      </w:r>
      <w:r w:rsidR="00E31227">
        <w:t>website</w:t>
      </w:r>
      <w:r>
        <w:t xml:space="preserve"> such as the DCUSA website.</w:t>
      </w:r>
    </w:p>
    <w:p w14:paraId="21E4F730" w14:textId="7A31DCC5" w:rsidR="00B20DFA" w:rsidRDefault="002E77F0" w:rsidP="002E77F0">
      <w:pPr>
        <w:pStyle w:val="Heading2"/>
      </w:pPr>
      <w:r>
        <w:t>The National Grid ESO maintains the Transmission Entry Capacity (TEC) Register which contains the following information:</w:t>
      </w:r>
      <w:r w:rsidR="00B20DFA" w:rsidRPr="00D74BBD">
        <w:t xml:space="preserve"> </w:t>
      </w:r>
    </w:p>
    <w:p w14:paraId="58D72FF1" w14:textId="77777777" w:rsidR="002E77F0" w:rsidRDefault="002E77F0" w:rsidP="00A61381">
      <w:pPr>
        <w:pStyle w:val="ListParagraph"/>
        <w:numPr>
          <w:ilvl w:val="0"/>
          <w:numId w:val="20"/>
        </w:numPr>
        <w:spacing w:before="0" w:line="276" w:lineRule="auto"/>
      </w:pPr>
      <w:r>
        <w:t>Customer Name (meter registrant)</w:t>
      </w:r>
    </w:p>
    <w:p w14:paraId="525704EB" w14:textId="77777777" w:rsidR="002E77F0" w:rsidRDefault="002E77F0" w:rsidP="00A61381">
      <w:pPr>
        <w:pStyle w:val="ListParagraph"/>
        <w:numPr>
          <w:ilvl w:val="0"/>
          <w:numId w:val="20"/>
        </w:numPr>
        <w:spacing w:before="0" w:line="276" w:lineRule="auto"/>
      </w:pPr>
      <w:r>
        <w:t>Project Name (power station/customer name)</w:t>
      </w:r>
    </w:p>
    <w:p w14:paraId="6F649970" w14:textId="77777777" w:rsidR="002E77F0" w:rsidRDefault="002E77F0" w:rsidP="00A61381">
      <w:pPr>
        <w:pStyle w:val="ListParagraph"/>
        <w:numPr>
          <w:ilvl w:val="0"/>
          <w:numId w:val="20"/>
        </w:numPr>
        <w:spacing w:before="0" w:line="276" w:lineRule="auto"/>
      </w:pPr>
      <w:r>
        <w:t>Connection Site (local substation name)</w:t>
      </w:r>
    </w:p>
    <w:p w14:paraId="015F5760" w14:textId="77777777" w:rsidR="002E77F0" w:rsidRDefault="002E77F0" w:rsidP="00A61381">
      <w:pPr>
        <w:pStyle w:val="ListParagraph"/>
        <w:numPr>
          <w:ilvl w:val="0"/>
          <w:numId w:val="20"/>
        </w:numPr>
        <w:spacing w:before="0" w:line="276" w:lineRule="auto"/>
      </w:pPr>
      <w:r>
        <w:t>MW Connected (current TEC)</w:t>
      </w:r>
    </w:p>
    <w:p w14:paraId="41A7B0C0" w14:textId="77777777" w:rsidR="002E77F0" w:rsidRDefault="002E77F0" w:rsidP="00A61381">
      <w:pPr>
        <w:pStyle w:val="ListParagraph"/>
        <w:numPr>
          <w:ilvl w:val="0"/>
          <w:numId w:val="20"/>
        </w:numPr>
        <w:spacing w:before="0" w:line="276" w:lineRule="auto"/>
      </w:pPr>
      <w:r>
        <w:t>MW Increase / Decrease (expected increase/decrease TEC)</w:t>
      </w:r>
      <w:r>
        <w:tab/>
      </w:r>
    </w:p>
    <w:p w14:paraId="59349C67" w14:textId="77777777" w:rsidR="002E77F0" w:rsidRDefault="002E77F0" w:rsidP="00A61381">
      <w:pPr>
        <w:pStyle w:val="ListParagraph"/>
        <w:numPr>
          <w:ilvl w:val="0"/>
          <w:numId w:val="20"/>
        </w:numPr>
        <w:spacing w:before="0" w:line="276" w:lineRule="auto"/>
      </w:pPr>
      <w:r>
        <w:t>MW Total (total TEC Capacity held)</w:t>
      </w:r>
      <w:r>
        <w:tab/>
      </w:r>
    </w:p>
    <w:p w14:paraId="5260FAE0" w14:textId="77777777" w:rsidR="002E77F0" w:rsidRDefault="002E77F0" w:rsidP="00A61381">
      <w:pPr>
        <w:pStyle w:val="ListParagraph"/>
        <w:numPr>
          <w:ilvl w:val="0"/>
          <w:numId w:val="20"/>
        </w:numPr>
        <w:spacing w:before="0" w:line="276" w:lineRule="auto"/>
      </w:pPr>
      <w:r>
        <w:t>MW Effective Date (date the site goes live/expected to go-live/TEC changes)</w:t>
      </w:r>
    </w:p>
    <w:p w14:paraId="6D854CF2" w14:textId="74E5366A" w:rsidR="002E77F0" w:rsidRDefault="002E77F0" w:rsidP="00A61381">
      <w:pPr>
        <w:pStyle w:val="ListParagraph"/>
        <w:numPr>
          <w:ilvl w:val="0"/>
          <w:numId w:val="20"/>
        </w:numPr>
        <w:spacing w:before="0" w:line="276" w:lineRule="auto"/>
      </w:pPr>
      <w:r>
        <w:t>Project Status</w:t>
      </w:r>
      <w:r w:rsidR="00D970D4">
        <w:t xml:space="preserve"> </w:t>
      </w:r>
      <w:r>
        <w:t>(scoping, awaiting consent, consented, live, terminated, etc.)</w:t>
      </w:r>
    </w:p>
    <w:p w14:paraId="2DE5DD7F" w14:textId="77777777" w:rsidR="002E77F0" w:rsidRDefault="002E77F0" w:rsidP="00A61381">
      <w:pPr>
        <w:pStyle w:val="ListParagraph"/>
        <w:numPr>
          <w:ilvl w:val="0"/>
          <w:numId w:val="20"/>
        </w:numPr>
        <w:spacing w:before="0" w:line="276" w:lineRule="auto"/>
      </w:pPr>
      <w:r>
        <w:t>HOST TO (which TO)</w:t>
      </w:r>
    </w:p>
    <w:p w14:paraId="666F1518" w14:textId="77777777" w:rsidR="002E77F0" w:rsidRDefault="002E77F0" w:rsidP="00A61381">
      <w:pPr>
        <w:pStyle w:val="ListParagraph"/>
        <w:numPr>
          <w:ilvl w:val="0"/>
          <w:numId w:val="20"/>
        </w:numPr>
        <w:spacing w:before="0" w:line="276" w:lineRule="auto"/>
      </w:pPr>
      <w:r>
        <w:t>Plant Type (CHP, CCGT, storage, etc.)</w:t>
      </w:r>
    </w:p>
    <w:p w14:paraId="4E893041" w14:textId="33251BB9" w:rsidR="002E77F0" w:rsidRDefault="002E77F0" w:rsidP="00D970D4">
      <w:pPr>
        <w:pStyle w:val="Heading2"/>
      </w:pPr>
      <w:r>
        <w:lastRenderedPageBreak/>
        <w:t xml:space="preserve">There is also an interconnector register and an embedded register, which includes the Scottish sites holding TEC, provide similar information.  The purpose of this </w:t>
      </w:r>
      <w:r w:rsidR="00E31227">
        <w:t>CP</w:t>
      </w:r>
      <w:r>
        <w:t xml:space="preserve"> is to create a similar register of information on embedded sites.</w:t>
      </w:r>
    </w:p>
    <w:p w14:paraId="000D1518" w14:textId="77777777" w:rsidR="002E77F0" w:rsidRDefault="002E77F0" w:rsidP="00D970D4">
      <w:pPr>
        <w:pStyle w:val="Heading2"/>
      </w:pPr>
      <w:r>
        <w:t>The proposed data items for the new Embedded Capacity Registers (ECR) would be:</w:t>
      </w:r>
    </w:p>
    <w:p w14:paraId="10EEE747" w14:textId="77777777" w:rsidR="002E77F0" w:rsidRDefault="002E77F0" w:rsidP="00A61381">
      <w:pPr>
        <w:pStyle w:val="ListParagraph"/>
        <w:numPr>
          <w:ilvl w:val="0"/>
          <w:numId w:val="20"/>
        </w:numPr>
        <w:spacing w:before="0" w:line="360" w:lineRule="auto"/>
      </w:pPr>
      <w:r>
        <w:t>Customer Name (meter registrant)</w:t>
      </w:r>
    </w:p>
    <w:p w14:paraId="382B530E" w14:textId="77777777" w:rsidR="002E77F0" w:rsidRDefault="002E77F0" w:rsidP="00A61381">
      <w:pPr>
        <w:pStyle w:val="ListParagraph"/>
        <w:numPr>
          <w:ilvl w:val="0"/>
          <w:numId w:val="20"/>
        </w:numPr>
        <w:spacing w:before="0" w:line="360" w:lineRule="auto"/>
      </w:pPr>
      <w:r>
        <w:t>Project Name (power station/customer name)</w:t>
      </w:r>
    </w:p>
    <w:p w14:paraId="711E136C" w14:textId="05607250" w:rsidR="002E77F0" w:rsidRDefault="002E77F0" w:rsidP="00A61381">
      <w:pPr>
        <w:pStyle w:val="ListParagraph"/>
        <w:numPr>
          <w:ilvl w:val="0"/>
          <w:numId w:val="20"/>
        </w:numPr>
        <w:spacing w:before="0" w:line="360" w:lineRule="auto"/>
      </w:pPr>
      <w:r>
        <w:t xml:space="preserve">Connection Site (local substation name, local GSP and </w:t>
      </w:r>
      <w:r w:rsidR="00284300" w:rsidRPr="00284300">
        <w:t xml:space="preserve">Ordnance Survey </w:t>
      </w:r>
      <w:r w:rsidR="00284300">
        <w:t>(</w:t>
      </w:r>
      <w:r>
        <w:t>OS</w:t>
      </w:r>
      <w:r w:rsidR="00284300">
        <w:t>)</w:t>
      </w:r>
      <w:r>
        <w:t xml:space="preserve"> Grid Reference)</w:t>
      </w:r>
    </w:p>
    <w:p w14:paraId="29DC0DF9" w14:textId="77777777" w:rsidR="002E77F0" w:rsidRDefault="002E77F0" w:rsidP="00A61381">
      <w:pPr>
        <w:pStyle w:val="ListParagraph"/>
        <w:numPr>
          <w:ilvl w:val="0"/>
          <w:numId w:val="20"/>
        </w:numPr>
        <w:spacing w:before="0" w:line="360" w:lineRule="auto"/>
      </w:pPr>
      <w:r>
        <w:t>MW Connected (current connection capacity – size of physical connection rather than export/import rights)</w:t>
      </w:r>
    </w:p>
    <w:p w14:paraId="7A10C71F" w14:textId="77777777" w:rsidR="002E77F0" w:rsidRDefault="002E77F0" w:rsidP="00A61381">
      <w:pPr>
        <w:pStyle w:val="ListParagraph"/>
        <w:numPr>
          <w:ilvl w:val="0"/>
          <w:numId w:val="20"/>
        </w:numPr>
        <w:spacing w:before="0" w:line="360" w:lineRule="auto"/>
      </w:pPr>
      <w:r>
        <w:t>MW Capacity (current capacity rights – to use the network)</w:t>
      </w:r>
    </w:p>
    <w:p w14:paraId="70B3DCE8" w14:textId="77777777" w:rsidR="002E77F0" w:rsidRDefault="002E77F0" w:rsidP="00A61381">
      <w:pPr>
        <w:pStyle w:val="ListParagraph"/>
        <w:numPr>
          <w:ilvl w:val="0"/>
          <w:numId w:val="20"/>
        </w:numPr>
        <w:spacing w:before="0" w:line="360" w:lineRule="auto"/>
      </w:pPr>
      <w:r>
        <w:t>MW Increase / Decrease (expected increase/decrease – i.e. where a site is altering a capacity right or is a new site not yet commissioned)</w:t>
      </w:r>
      <w:r>
        <w:tab/>
      </w:r>
    </w:p>
    <w:p w14:paraId="3F2E98CE" w14:textId="77777777" w:rsidR="002E77F0" w:rsidRDefault="002E77F0" w:rsidP="00A61381">
      <w:pPr>
        <w:pStyle w:val="ListParagraph"/>
        <w:numPr>
          <w:ilvl w:val="0"/>
          <w:numId w:val="20"/>
        </w:numPr>
        <w:spacing w:before="0" w:line="360" w:lineRule="auto"/>
      </w:pPr>
      <w:r>
        <w:t>MW Total (export and import capacity to be held at a date in time)</w:t>
      </w:r>
      <w:r>
        <w:tab/>
      </w:r>
    </w:p>
    <w:p w14:paraId="79A8FFA8" w14:textId="77777777" w:rsidR="002E77F0" w:rsidRDefault="002E77F0" w:rsidP="00A61381">
      <w:pPr>
        <w:pStyle w:val="ListParagraph"/>
        <w:numPr>
          <w:ilvl w:val="0"/>
          <w:numId w:val="20"/>
        </w:numPr>
        <w:spacing w:before="0" w:line="360" w:lineRule="auto"/>
      </w:pPr>
      <w:r>
        <w:t>MW Effective Date (date the site goes live/expected to go-live/capacity changes)</w:t>
      </w:r>
    </w:p>
    <w:p w14:paraId="6364D4A7" w14:textId="77777777" w:rsidR="002E77F0" w:rsidRDefault="002E77F0" w:rsidP="00A61381">
      <w:pPr>
        <w:pStyle w:val="ListParagraph"/>
        <w:numPr>
          <w:ilvl w:val="0"/>
          <w:numId w:val="20"/>
        </w:numPr>
        <w:spacing w:before="0" w:line="360" w:lineRule="auto"/>
      </w:pPr>
      <w:r>
        <w:t>Project Status (scoping, awaiting consent, consented, live, terminated, interactive, etc.)</w:t>
      </w:r>
    </w:p>
    <w:p w14:paraId="2E3EF7FD" w14:textId="77777777" w:rsidR="002E77F0" w:rsidRDefault="002E77F0" w:rsidP="00A61381">
      <w:pPr>
        <w:pStyle w:val="ListParagraph"/>
        <w:numPr>
          <w:ilvl w:val="0"/>
          <w:numId w:val="20"/>
        </w:numPr>
        <w:spacing w:before="0" w:line="360" w:lineRule="auto"/>
      </w:pPr>
      <w:r>
        <w:t>Host DNO (which DNO)</w:t>
      </w:r>
    </w:p>
    <w:p w14:paraId="40BC7F46" w14:textId="77777777" w:rsidR="002E77F0" w:rsidRDefault="002E77F0" w:rsidP="00A61381">
      <w:pPr>
        <w:pStyle w:val="ListParagraph"/>
        <w:numPr>
          <w:ilvl w:val="0"/>
          <w:numId w:val="20"/>
        </w:numPr>
        <w:spacing w:before="0" w:line="360" w:lineRule="auto"/>
      </w:pPr>
      <w:r>
        <w:t>Plant Type (CHP, CCGT, solar, wind, storage, etc.)</w:t>
      </w:r>
    </w:p>
    <w:p w14:paraId="1A6B7C85" w14:textId="77777777" w:rsidR="002E77F0" w:rsidRDefault="002E77F0" w:rsidP="00A61381">
      <w:pPr>
        <w:pStyle w:val="ListParagraph"/>
        <w:numPr>
          <w:ilvl w:val="0"/>
          <w:numId w:val="20"/>
        </w:numPr>
        <w:spacing w:before="0" w:line="360" w:lineRule="auto"/>
      </w:pPr>
      <w:r>
        <w:t>Type of connection (firm, non-firm, shared)</w:t>
      </w:r>
    </w:p>
    <w:p w14:paraId="2894B6DC" w14:textId="77777777" w:rsidR="002E77F0" w:rsidRDefault="002E77F0" w:rsidP="00A61381">
      <w:pPr>
        <w:pStyle w:val="ListParagraph"/>
        <w:numPr>
          <w:ilvl w:val="0"/>
          <w:numId w:val="20"/>
        </w:numPr>
        <w:spacing w:before="0" w:line="360" w:lineRule="auto"/>
      </w:pPr>
      <w:r>
        <w:t>Licence area (DNO, IDNO)</w:t>
      </w:r>
    </w:p>
    <w:p w14:paraId="6C37E6C4" w14:textId="77777777" w:rsidR="002E77F0" w:rsidRDefault="002E77F0" w:rsidP="00A61381">
      <w:pPr>
        <w:pStyle w:val="ListParagraph"/>
        <w:numPr>
          <w:ilvl w:val="0"/>
          <w:numId w:val="20"/>
        </w:numPr>
        <w:spacing w:before="0" w:line="360" w:lineRule="auto"/>
      </w:pPr>
      <w:r>
        <w:t>MPAN</w:t>
      </w:r>
    </w:p>
    <w:p w14:paraId="379CED08" w14:textId="77777777" w:rsidR="002E77F0" w:rsidRDefault="002E77F0" w:rsidP="00D970D4">
      <w:pPr>
        <w:pStyle w:val="Heading2"/>
      </w:pPr>
      <w:r>
        <w:t xml:space="preserve">This data will be given for both existing sites and those seeking to connect.  However, it </w:t>
      </w:r>
      <w:proofErr w:type="gramStart"/>
      <w:r>
        <w:t>has to</w:t>
      </w:r>
      <w:proofErr w:type="gramEnd"/>
      <w:r>
        <w:t xml:space="preserve"> be recognised that the DNOs operate connection queues and individual connections can be interactive with each other.  It may therefore be advantageous to find a way to show which prospective generators are interacting with each other.</w:t>
      </w:r>
    </w:p>
    <w:p w14:paraId="1A3E2141" w14:textId="4AB86680" w:rsidR="002E77F0" w:rsidRDefault="00284300" w:rsidP="00D970D4">
      <w:pPr>
        <w:pStyle w:val="Heading2"/>
      </w:pPr>
      <w:r>
        <w:t xml:space="preserve">The Proposer </w:t>
      </w:r>
      <w:r w:rsidR="002E77F0">
        <w:t>believe</w:t>
      </w:r>
      <w:r>
        <w:t>s</w:t>
      </w:r>
      <w:r w:rsidR="002E77F0">
        <w:t xml:space="preserve"> that there is a good case for requiring that the MPANs associated with each site are also disclosed that the generation from each fuel type could be collected under the BSC and past to the ESO, BEIS and Ofgem to allow for easier monitoring of aggregate emissions, informing wider policies.  </w:t>
      </w:r>
      <w:r>
        <w:t>It is</w:t>
      </w:r>
      <w:r w:rsidR="002E77F0">
        <w:t xml:space="preserve"> note</w:t>
      </w:r>
      <w:r>
        <w:t>d</w:t>
      </w:r>
      <w:r w:rsidR="002E77F0">
        <w:t xml:space="preserve"> that MPANs are already on the CM Register, so for many sites this data is already public.</w:t>
      </w:r>
    </w:p>
    <w:p w14:paraId="5C8E69D1" w14:textId="1EA970E3" w:rsidR="002E77F0" w:rsidRDefault="002E77F0" w:rsidP="00D970D4">
      <w:pPr>
        <w:pStyle w:val="Heading2"/>
      </w:pPr>
      <w:r>
        <w:lastRenderedPageBreak/>
        <w:t xml:space="preserve">As the intent of this proposal is to also identify the location of renewable generation as its operation is weather dependent, therefore a supplier, ESO, etc. would also benefit from linking the type of generation with say local weather forecasts.  </w:t>
      </w:r>
      <w:r w:rsidR="00284300">
        <w:t xml:space="preserve">To align data provisions across transmission and distribution it has been </w:t>
      </w:r>
      <w:r>
        <w:t xml:space="preserve">proposed </w:t>
      </w:r>
      <w:r w:rsidR="00284300">
        <w:t xml:space="preserve">that </w:t>
      </w:r>
      <w:r>
        <w:t>an OS</w:t>
      </w:r>
      <w:r w:rsidR="00284300">
        <w:t xml:space="preserve"> Grid</w:t>
      </w:r>
      <w:r>
        <w:t xml:space="preserve"> </w:t>
      </w:r>
      <w:r w:rsidR="00284300">
        <w:t>R</w:t>
      </w:r>
      <w:r>
        <w:t>eference is provided, as the CM Register already requires this data.</w:t>
      </w:r>
    </w:p>
    <w:p w14:paraId="5E7E6166" w14:textId="4F731152" w:rsidR="002E77F0" w:rsidRDefault="002E77F0" w:rsidP="00D970D4">
      <w:pPr>
        <w:pStyle w:val="Heading2"/>
      </w:pPr>
      <w:r>
        <w:t xml:space="preserve">To allow for time for the register to be set up, the proposal would be to initially set-up the register for all sites &gt;1MW connection capacity (as </w:t>
      </w:r>
      <w:r w:rsidR="00284300">
        <w:t>it is</w:t>
      </w:r>
      <w:r>
        <w:t xml:space="preserve"> believe</w:t>
      </w:r>
      <w:r w:rsidR="00284300">
        <w:t>d</w:t>
      </w:r>
      <w:r>
        <w:t xml:space="preserve"> this data should be easy to locate and transpose).  This will then be extended to include smaller sites (exact size to be determined by the </w:t>
      </w:r>
      <w:r w:rsidR="00284300">
        <w:t>W</w:t>
      </w:r>
      <w:r>
        <w:t xml:space="preserve">orking </w:t>
      </w:r>
      <w:r w:rsidR="00284300">
        <w:t>G</w:t>
      </w:r>
      <w:r>
        <w:t xml:space="preserve">roup).  However, the work on the Loss of Mains Protection Settings should have resulted in the identification of </w:t>
      </w:r>
      <w:proofErr w:type="gramStart"/>
      <w:r>
        <w:t>the majority of</w:t>
      </w:r>
      <w:proofErr w:type="gramEnd"/>
      <w:r>
        <w:t xml:space="preserve"> embedded power stations, so </w:t>
      </w:r>
      <w:r w:rsidR="00284300">
        <w:t>there is a belief</w:t>
      </w:r>
      <w:r>
        <w:t xml:space="preserve"> that creating a register should not be onerous nor take very long.</w:t>
      </w:r>
    </w:p>
    <w:p w14:paraId="316B642A" w14:textId="2DC1DC4C" w:rsidR="002E77F0" w:rsidRDefault="002E77F0" w:rsidP="00D970D4">
      <w:pPr>
        <w:pStyle w:val="Heading2"/>
      </w:pPr>
      <w:r>
        <w:t>Some of this data should be easily found from other registers, such as the DNOs’ charging systems, SVA data, capacity market registers, etc.  Who owns the data needs to be considered in constructing the register, b</w:t>
      </w:r>
      <w:r w:rsidR="005A5786">
        <w:t>ut the Proposer has set out their be</w:t>
      </w:r>
      <w:r>
        <w:t>li</w:t>
      </w:r>
      <w:r w:rsidR="005A5786">
        <w:t xml:space="preserve">ef </w:t>
      </w:r>
      <w:r>
        <w:t>that as connection agreements are held by the DNOs that the data is theirs and they can therefore publish it, as the ESO does</w:t>
      </w:r>
      <w:r w:rsidR="00284300">
        <w:t xml:space="preserve"> with the data they hold</w:t>
      </w:r>
      <w:r w:rsidR="000B006C">
        <w:t xml:space="preserve">. </w:t>
      </w:r>
      <w:r>
        <w:t xml:space="preserve">For capacity market plant </w:t>
      </w:r>
      <w:proofErr w:type="gramStart"/>
      <w:r>
        <w:t>the majority of</w:t>
      </w:r>
      <w:proofErr w:type="gramEnd"/>
      <w:r>
        <w:t xml:space="preserve"> the data is on the CM Registers, so would appear to present no publication issues.  However,</w:t>
      </w:r>
      <w:r w:rsidR="00284300">
        <w:t xml:space="preserve"> i</w:t>
      </w:r>
      <w:r>
        <w:t>f</w:t>
      </w:r>
      <w:r w:rsidR="00284300">
        <w:t xml:space="preserve"> deemed</w:t>
      </w:r>
      <w:r>
        <w:t xml:space="preserve"> necessary the registers may have to go-live with less data while any </w:t>
      </w:r>
      <w:r w:rsidR="00284300">
        <w:t xml:space="preserve">data </w:t>
      </w:r>
      <w:r>
        <w:t>ownership</w:t>
      </w:r>
      <w:r w:rsidR="00284300">
        <w:t xml:space="preserve"> questions</w:t>
      </w:r>
      <w:r>
        <w:t xml:space="preserve"> can be resolved, but publication of as much data as soon as possible is the key to delivering benefits as quickly as possible.  The </w:t>
      </w:r>
      <w:r w:rsidR="00284300">
        <w:t>Proposer has suggested that the W</w:t>
      </w:r>
      <w:r>
        <w:t>ork</w:t>
      </w:r>
      <w:r w:rsidR="00284300">
        <w:t>ing G</w:t>
      </w:r>
      <w:r>
        <w:t>roup may also decide that for smaller sites, for example domestic solar, it may be best to keep aggregate data by post code or other defined area.</w:t>
      </w:r>
    </w:p>
    <w:p w14:paraId="7FEE7E7D" w14:textId="50E0911B" w:rsidR="002E77F0" w:rsidRDefault="002E77F0" w:rsidP="00D970D4">
      <w:pPr>
        <w:pStyle w:val="Heading2"/>
      </w:pPr>
      <w:r>
        <w:t xml:space="preserve">In order to make the embedded capacity registers as robust as possible, </w:t>
      </w:r>
      <w:r w:rsidR="00284300">
        <w:t xml:space="preserve">it is </w:t>
      </w:r>
      <w:r>
        <w:t>propose</w:t>
      </w:r>
      <w:r w:rsidR="00284300">
        <w:t>d</w:t>
      </w:r>
      <w:r>
        <w:t xml:space="preserve"> that there is an obligation on all DCUSA </w:t>
      </w:r>
      <w:r w:rsidR="00284300">
        <w:t>P</w:t>
      </w:r>
      <w:r>
        <w:t>arties to notify the host DNO of any changes or errors in the register, and an obligation on the DNOs to make any corrections on a weekly basis.</w:t>
      </w:r>
    </w:p>
    <w:p w14:paraId="7B777C70" w14:textId="3F73C7AA" w:rsidR="002E77F0" w:rsidRDefault="002E77F0" w:rsidP="00D970D4">
      <w:pPr>
        <w:pStyle w:val="Heading2"/>
      </w:pPr>
      <w:r>
        <w:t xml:space="preserve">The </w:t>
      </w:r>
      <w:r w:rsidR="00284300">
        <w:t xml:space="preserve">expectation is that the </w:t>
      </w:r>
      <w:r>
        <w:t xml:space="preserve">registers would be </w:t>
      </w:r>
      <w:r w:rsidR="000B006C">
        <w:t xml:space="preserve">made </w:t>
      </w:r>
      <w:r w:rsidR="00284300">
        <w:t xml:space="preserve">available </w:t>
      </w:r>
      <w:r w:rsidR="000B006C">
        <w:t xml:space="preserve">in the </w:t>
      </w:r>
      <w:r>
        <w:t>public</w:t>
      </w:r>
      <w:r w:rsidR="000B006C">
        <w:t xml:space="preserve"> domain</w:t>
      </w:r>
      <w:r>
        <w:t xml:space="preserve">, </w:t>
      </w:r>
      <w:r w:rsidR="000B006C">
        <w:t>which aligns with</w:t>
      </w:r>
      <w:r>
        <w:t xml:space="preserve"> the </w:t>
      </w:r>
      <w:r w:rsidR="000B006C">
        <w:t xml:space="preserve">approach used by the </w:t>
      </w:r>
      <w:r>
        <w:t xml:space="preserve">ESO’s </w:t>
      </w:r>
      <w:r w:rsidR="000B006C">
        <w:t xml:space="preserve">in publishing their </w:t>
      </w:r>
      <w:r>
        <w:t>registers.  While there has been a historic preference for password protection, as anyone can get a password this is an ineffective hurdle to data access.</w:t>
      </w:r>
      <w:r w:rsidRPr="00012608">
        <w:t xml:space="preserve"> </w:t>
      </w:r>
      <w:r>
        <w:t xml:space="preserve"> </w:t>
      </w:r>
      <w:r w:rsidR="000B006C">
        <w:t xml:space="preserve">The Proposer </w:t>
      </w:r>
      <w:r>
        <w:t>note</w:t>
      </w:r>
      <w:r w:rsidR="000B006C">
        <w:t>s</w:t>
      </w:r>
      <w:r>
        <w:t xml:space="preserve"> that the </w:t>
      </w:r>
      <w:r w:rsidRPr="00012608">
        <w:t xml:space="preserve">DNOs </w:t>
      </w:r>
      <w:r>
        <w:t>do pub</w:t>
      </w:r>
      <w:r w:rsidRPr="00012608">
        <w:t>lish Long Term Development Statements (LTDS)</w:t>
      </w:r>
      <w:r>
        <w:t>, these are</w:t>
      </w:r>
      <w:r w:rsidRPr="00012608">
        <w:t xml:space="preserve"> password protected</w:t>
      </w:r>
      <w:r>
        <w:t xml:space="preserve">, and hold some of the information this </w:t>
      </w:r>
      <w:r w:rsidR="000B006C">
        <w:t>CP seeks to include</w:t>
      </w:r>
      <w:r>
        <w:t xml:space="preserve">, </w:t>
      </w:r>
      <w:r w:rsidR="000B006C">
        <w:t xml:space="preserve">but not enough </w:t>
      </w:r>
      <w:r w:rsidRPr="00012608">
        <w:t xml:space="preserve">sufficient information to be </w:t>
      </w:r>
      <w:r w:rsidR="000B006C">
        <w:t xml:space="preserve">of </w:t>
      </w:r>
      <w:r w:rsidRPr="00012608">
        <w:t xml:space="preserve">value for </w:t>
      </w:r>
      <w:r>
        <w:t xml:space="preserve">the detailed forecasting </w:t>
      </w:r>
      <w:r w:rsidR="000B006C">
        <w:t xml:space="preserve">that the </w:t>
      </w:r>
      <w:r>
        <w:t>ESO</w:t>
      </w:r>
      <w:r w:rsidR="000B006C">
        <w:t xml:space="preserve"> needs for its role in the CM</w:t>
      </w:r>
      <w:r>
        <w:t>.</w:t>
      </w:r>
    </w:p>
    <w:p w14:paraId="31EDDEC8" w14:textId="15FE7D5B" w:rsidR="002E77F0" w:rsidRDefault="002E77F0" w:rsidP="00D970D4">
      <w:pPr>
        <w:pStyle w:val="Heading2"/>
      </w:pPr>
      <w:r>
        <w:t xml:space="preserve">In the longer term this data can be expanded as part of the centralised energy data systems that the Energy Data Task Force is likely to recommend.  </w:t>
      </w:r>
      <w:r w:rsidR="000B006C">
        <w:t>It is</w:t>
      </w:r>
      <w:r>
        <w:t xml:space="preserve"> also note</w:t>
      </w:r>
      <w:r w:rsidR="000B006C">
        <w:t>d</w:t>
      </w:r>
      <w:r>
        <w:t xml:space="preserve"> that the Open Networks Project has also been working on proposals for a System Wide Resources Register that includes the data in this </w:t>
      </w:r>
      <w:r w:rsidR="000B006C">
        <w:t>CP</w:t>
      </w:r>
      <w:r>
        <w:t xml:space="preserve">, but also commercial services data and reinforcement works.  </w:t>
      </w:r>
      <w:r w:rsidR="000B006C">
        <w:t xml:space="preserve">Whilst it is not the intent of this CP to </w:t>
      </w:r>
      <w:r>
        <w:t xml:space="preserve">stop such developments, </w:t>
      </w:r>
      <w:r w:rsidR="000B006C">
        <w:t xml:space="preserve">the Proposer </w:t>
      </w:r>
      <w:r>
        <w:t>believe</w:t>
      </w:r>
      <w:r w:rsidR="000B006C">
        <w:t>s</w:t>
      </w:r>
      <w:r>
        <w:t xml:space="preserve"> the GB energy market needs at least this basic data within the next few months to achieve better whole system outcomes in a rapidly changing market.   </w:t>
      </w:r>
    </w:p>
    <w:p w14:paraId="614323F2" w14:textId="6B16A857" w:rsidR="00E6212D" w:rsidRPr="00882F64" w:rsidRDefault="00E6212D" w:rsidP="006A0C43">
      <w:pPr>
        <w:pStyle w:val="Heading02"/>
      </w:pPr>
      <w:bookmarkStart w:id="9" w:name="_Toc453107797"/>
      <w:bookmarkStart w:id="10" w:name="_Toc7553418"/>
      <w:bookmarkStart w:id="11" w:name="Governance"/>
      <w:r w:rsidRPr="00882F64">
        <w:lastRenderedPageBreak/>
        <w:t>Governance</w:t>
      </w:r>
      <w:bookmarkEnd w:id="5"/>
      <w:bookmarkEnd w:id="9"/>
      <w:bookmarkEnd w:id="10"/>
    </w:p>
    <w:bookmarkEnd w:id="11"/>
    <w:p w14:paraId="67C6DA12" w14:textId="0D0694CD" w:rsidR="007C7FB5" w:rsidRDefault="007C7FB5" w:rsidP="0094107F">
      <w:pPr>
        <w:pStyle w:val="Heading4"/>
        <w:rPr>
          <w:sz w:val="18"/>
          <w:szCs w:val="18"/>
        </w:rPr>
      </w:pPr>
      <w:r>
        <w:t xml:space="preserve">Justification for </w:t>
      </w:r>
      <w:r w:rsidR="00582E0D">
        <w:t>Part 1 Matter</w:t>
      </w:r>
    </w:p>
    <w:p w14:paraId="52A8D89A" w14:textId="6F6FBA0A" w:rsidR="00E50A06" w:rsidRDefault="00E50A06" w:rsidP="006A0C43">
      <w:pPr>
        <w:pStyle w:val="Heading2"/>
      </w:pPr>
      <w:r w:rsidRPr="006D3676">
        <w:t>DCP</w:t>
      </w:r>
      <w:r w:rsidR="00AD3A7E">
        <w:t>s 3</w:t>
      </w:r>
      <w:r w:rsidR="00D970D4">
        <w:t xml:space="preserve">50 </w:t>
      </w:r>
      <w:proofErr w:type="gramStart"/>
      <w:r w:rsidR="00D970D4">
        <w:t xml:space="preserve">is </w:t>
      </w:r>
      <w:r w:rsidR="00AD3A7E" w:rsidRPr="00AD3A7E">
        <w:t xml:space="preserve">considered </w:t>
      </w:r>
      <w:r w:rsidR="00D970D4">
        <w:t>to be</w:t>
      </w:r>
      <w:proofErr w:type="gramEnd"/>
      <w:r w:rsidR="00D970D4">
        <w:t xml:space="preserve"> classified as</w:t>
      </w:r>
      <w:r w:rsidR="00AD3A7E" w:rsidRPr="00AD3A7E">
        <w:t xml:space="preserve"> a Part 1 Matter</w:t>
      </w:r>
      <w:r w:rsidR="00D970D4">
        <w:t xml:space="preserve">, as it is designed to introduce a new requirement on network operators to share data that is not currently shared and this may potentially </w:t>
      </w:r>
      <w:r w:rsidR="00D970D4" w:rsidRPr="00D970D4">
        <w:t xml:space="preserve">have a material impact on competition, notably in generation. </w:t>
      </w:r>
      <w:r w:rsidR="00D970D4">
        <w:t xml:space="preserve">It is for that reason that it is felt </w:t>
      </w:r>
      <w:r w:rsidR="00D970D4" w:rsidRPr="00D970D4">
        <w:t xml:space="preserve">that the change should be </w:t>
      </w:r>
      <w:r w:rsidR="00D970D4">
        <w:t xml:space="preserve">provided to </w:t>
      </w:r>
      <w:r w:rsidR="00D970D4" w:rsidRPr="00D970D4">
        <w:t>the Authority</w:t>
      </w:r>
      <w:r w:rsidR="00D970D4">
        <w:t xml:space="preserve"> for final decision.</w:t>
      </w:r>
    </w:p>
    <w:p w14:paraId="2537360A" w14:textId="1E8A6824" w:rsidR="00E50A06" w:rsidRDefault="00E50A06" w:rsidP="0094107F">
      <w:pPr>
        <w:pStyle w:val="Heading4"/>
      </w:pPr>
      <w:r>
        <w:t>Requested Next Steps</w:t>
      </w:r>
    </w:p>
    <w:p w14:paraId="5220EA0F" w14:textId="608F7CBC" w:rsidR="00CA136E" w:rsidRPr="00CA136E" w:rsidRDefault="00CA136E" w:rsidP="006A0C43">
      <w:pPr>
        <w:pStyle w:val="Heading2"/>
        <w:rPr>
          <w:rFonts w:cs="Times New Roman"/>
        </w:rPr>
      </w:pPr>
      <w:bookmarkStart w:id="12" w:name="_Toc318962135"/>
      <w:bookmarkStart w:id="13" w:name="_Toc453107798"/>
      <w:r w:rsidRPr="00CA136E">
        <w:t>Following a review of the Consultation responses, the Working Group will work to agree the detail of the solution for DCP</w:t>
      </w:r>
      <w:r w:rsidR="00D970D4">
        <w:t xml:space="preserve"> </w:t>
      </w:r>
      <w:r w:rsidR="00AD3A7E">
        <w:t>3</w:t>
      </w:r>
      <w:r w:rsidR="00D970D4">
        <w:t>50</w:t>
      </w:r>
      <w:r w:rsidR="00AD3A7E">
        <w:t xml:space="preserve"> and if appropriate progress to the Change Report phase.</w:t>
      </w:r>
      <w:r w:rsidRPr="00CA136E">
        <w:t xml:space="preserve"> </w:t>
      </w:r>
      <w:r w:rsidR="00D970D4">
        <w:t>The Proposer notes that t</w:t>
      </w:r>
      <w:r w:rsidR="00D970D4" w:rsidRPr="00D970D4">
        <w:t xml:space="preserve">he sooner this data is published the sooner that all parties will be able to benefit from it and </w:t>
      </w:r>
      <w:r w:rsidR="00D970D4">
        <w:t xml:space="preserve">in turn, </w:t>
      </w:r>
      <w:r w:rsidR="00D970D4" w:rsidRPr="00D970D4">
        <w:t>the</w:t>
      </w:r>
      <w:r w:rsidR="00D970D4">
        <w:t xml:space="preserve"> sooner the</w:t>
      </w:r>
      <w:r w:rsidR="00D970D4" w:rsidRPr="00D970D4">
        <w:t xml:space="preserve"> effects feed through to end customers</w:t>
      </w:r>
      <w:r w:rsidR="00EB0164">
        <w:t xml:space="preserve"> and </w:t>
      </w:r>
      <w:r w:rsidR="00D970D4" w:rsidRPr="00D970D4">
        <w:t xml:space="preserve">therefore </w:t>
      </w:r>
      <w:r w:rsidR="00EB0164">
        <w:t>have a strong desire</w:t>
      </w:r>
      <w:r w:rsidR="00D970D4" w:rsidRPr="00D970D4">
        <w:t xml:space="preserve"> to progress this </w:t>
      </w:r>
      <w:r w:rsidR="00EB0164">
        <w:t xml:space="preserve">CP </w:t>
      </w:r>
      <w:r w:rsidR="00D970D4" w:rsidRPr="00D970D4">
        <w:t>in a timely manner.</w:t>
      </w:r>
    </w:p>
    <w:p w14:paraId="53C025C7" w14:textId="220F3D78" w:rsidR="004C6117" w:rsidRPr="00882F64" w:rsidRDefault="004C6117" w:rsidP="006A0C43">
      <w:pPr>
        <w:pStyle w:val="Heading02"/>
      </w:pPr>
      <w:bookmarkStart w:id="14" w:name="WhyChange"/>
      <w:bookmarkStart w:id="15" w:name="_Toc7553419"/>
      <w:r w:rsidRPr="00882F64">
        <w:t>Why Change</w:t>
      </w:r>
      <w:bookmarkEnd w:id="14"/>
      <w:r w:rsidRPr="00882F64">
        <w:t>?</w:t>
      </w:r>
      <w:bookmarkEnd w:id="12"/>
      <w:bookmarkEnd w:id="13"/>
      <w:bookmarkEnd w:id="15"/>
    </w:p>
    <w:p w14:paraId="0D762574" w14:textId="733A4572" w:rsidR="00A13762" w:rsidRDefault="006725B1" w:rsidP="0094107F">
      <w:pPr>
        <w:pStyle w:val="Heading4"/>
      </w:pPr>
      <w:r>
        <w:t xml:space="preserve">General </w:t>
      </w:r>
      <w:r w:rsidR="00A13762">
        <w:t>Background</w:t>
      </w:r>
    </w:p>
    <w:p w14:paraId="102D7F07" w14:textId="23178A82" w:rsidR="00EB0164" w:rsidRDefault="00EB0164" w:rsidP="00EB0164">
      <w:pPr>
        <w:pStyle w:val="Heading2"/>
      </w:pPr>
      <w:r>
        <w:t xml:space="preserve">The Proposer believes that </w:t>
      </w:r>
      <w:r w:rsidRPr="00EB0164">
        <w:t xml:space="preserve">the Government’s policies around security of electricity supply will be more efficiently implemented if the ESO can undertake more robust forecasting to inform policy.  The Panel of Technical Experts (PTE) has been disappointed by the ESO’s inability to get data on embedded generation and </w:t>
      </w:r>
      <w:r>
        <w:t>it is their</w:t>
      </w:r>
      <w:r w:rsidRPr="00EB0164">
        <w:t xml:space="preserve"> bel</w:t>
      </w:r>
      <w:r>
        <w:t>ief that</w:t>
      </w:r>
      <w:r w:rsidRPr="00EB0164">
        <w:t xml:space="preserve"> this </w:t>
      </w:r>
      <w:r>
        <w:t>CP</w:t>
      </w:r>
      <w:r w:rsidRPr="00EB0164">
        <w:t xml:space="preserve"> will help not only them, but all market players and policy makers.</w:t>
      </w:r>
    </w:p>
    <w:p w14:paraId="64D7780C" w14:textId="397C1148" w:rsidR="004322AA" w:rsidRDefault="00EB0164" w:rsidP="006A0C43">
      <w:pPr>
        <w:pStyle w:val="Heading2"/>
      </w:pPr>
      <w:r w:rsidRPr="00EB0164">
        <w:t xml:space="preserve">There is a market wide need to better understand the role of embedded sites, and that need is becoming increasingly urgent as embedded generation </w:t>
      </w:r>
      <w:proofErr w:type="gramStart"/>
      <w:r w:rsidRPr="00EB0164">
        <w:t>in particular increases</w:t>
      </w:r>
      <w:proofErr w:type="gramEnd"/>
      <w:r w:rsidRPr="00EB0164">
        <w:t>.  The market is obviously in need of better data for forecasting, a fact the ESO acknowledges, but other parties are also becoming increasingly concerned by the lack of transparency in the market.  For example, it is difficult for Ofgem to know if there is the potential for renewables and conventional technologies to share capacity as the data on the capacity by region is not there and they have their own energy Data Exchange service.  Likewise, traders cannot see the volumes of different types of generation which may join the BM or TERRE in future.</w:t>
      </w:r>
      <w:r>
        <w:t xml:space="preserve"> Given this in the availability of data, it is understood that the ESO has considered creating its own such register but has not yet done so.</w:t>
      </w:r>
    </w:p>
    <w:p w14:paraId="0EC124DE" w14:textId="77777777" w:rsidR="005A5786" w:rsidRDefault="005A5786" w:rsidP="00F1113C">
      <w:pPr>
        <w:pStyle w:val="Heading4"/>
      </w:pPr>
    </w:p>
    <w:p w14:paraId="2C284BC4" w14:textId="77777777" w:rsidR="00A61381" w:rsidRDefault="00A61381" w:rsidP="00F1113C">
      <w:pPr>
        <w:pStyle w:val="Heading4"/>
      </w:pPr>
    </w:p>
    <w:p w14:paraId="1D029980" w14:textId="77777777" w:rsidR="00A61381" w:rsidRDefault="00A61381" w:rsidP="00F1113C">
      <w:pPr>
        <w:pStyle w:val="Heading4"/>
      </w:pPr>
    </w:p>
    <w:p w14:paraId="15C7A015" w14:textId="20EF725A" w:rsidR="006725B1" w:rsidRPr="006725B1" w:rsidRDefault="006725B1" w:rsidP="00F1113C">
      <w:pPr>
        <w:pStyle w:val="Heading4"/>
      </w:pPr>
      <w:r>
        <w:lastRenderedPageBreak/>
        <w:t>Change Proposal Background</w:t>
      </w:r>
    </w:p>
    <w:p w14:paraId="701A108E" w14:textId="1C569FB2" w:rsidR="00EB0164" w:rsidRDefault="00EB0164" w:rsidP="00EB0164">
      <w:pPr>
        <w:pStyle w:val="Heading2"/>
      </w:pPr>
      <w:r>
        <w:t xml:space="preserve">The Proposer believes that the DNOs are the </w:t>
      </w:r>
      <w:r w:rsidR="00C06DD9">
        <w:t xml:space="preserve">industry </w:t>
      </w:r>
      <w:r>
        <w:t xml:space="preserve">parties best placed to create these regional registers, and keep them up to date, giving a GB wide register.  The act of creating the registers will enhance their own knowledge of their networks, helping them to ensure that they have a detailed record of the sites on their own networks.  </w:t>
      </w:r>
      <w:r w:rsidR="00C06DD9">
        <w:t xml:space="preserve">It is expected that this </w:t>
      </w:r>
      <w:r>
        <w:t xml:space="preserve">will </w:t>
      </w:r>
      <w:r w:rsidR="00C06DD9">
        <w:t xml:space="preserve">lead them to </w:t>
      </w:r>
      <w:r>
        <w:t xml:space="preserve">be able to use the data to inform their decisions on reinforcements, better understand changes in system usage, where they need new services (as DSOs they are expected to buy local services), etc.  All of which should enhance the performance of the DNOs.  </w:t>
      </w:r>
    </w:p>
    <w:p w14:paraId="32FA1A56" w14:textId="0DF53CBF" w:rsidR="00EB0164" w:rsidRDefault="004D5234" w:rsidP="00EB0164">
      <w:pPr>
        <w:pStyle w:val="Heading2"/>
      </w:pPr>
      <w:r>
        <w:t>There is established e</w:t>
      </w:r>
      <w:r w:rsidR="00EB0164">
        <w:t>conomic theory</w:t>
      </w:r>
      <w:r>
        <w:t xml:space="preserve"> </w:t>
      </w:r>
      <w:r w:rsidR="00EB0164">
        <w:t xml:space="preserve">that </w:t>
      </w:r>
      <w:r w:rsidR="003266EF">
        <w:t xml:space="preserve">suggests </w:t>
      </w:r>
      <w:r w:rsidR="003266EF" w:rsidRPr="003266EF">
        <w:t>allowing</w:t>
      </w:r>
      <w:r w:rsidR="003266EF">
        <w:t xml:space="preserve"> greater</w:t>
      </w:r>
      <w:r w:rsidR="003266EF" w:rsidRPr="003266EF">
        <w:t xml:space="preserve"> information </w:t>
      </w:r>
      <w:r w:rsidR="003266EF">
        <w:t xml:space="preserve">transparency in a </w:t>
      </w:r>
      <w:r w:rsidR="003266EF" w:rsidRPr="003266EF">
        <w:t>decentral</w:t>
      </w:r>
      <w:r w:rsidR="003266EF">
        <w:t>ised manner will lead t</w:t>
      </w:r>
      <w:r w:rsidR="003266EF" w:rsidRPr="003266EF">
        <w:t xml:space="preserve">o </w:t>
      </w:r>
      <w:r w:rsidR="003266EF">
        <w:t>an increase in the</w:t>
      </w:r>
      <w:r w:rsidR="003266EF" w:rsidRPr="003266EF">
        <w:t xml:space="preserve"> effective use of resources</w:t>
      </w:r>
      <w:r w:rsidR="003266EF">
        <w:t xml:space="preserve"> and create a more efficient and </w:t>
      </w:r>
      <w:r w:rsidR="00EB0164">
        <w:t xml:space="preserve">competitive </w:t>
      </w:r>
      <w:r w:rsidR="003266EF">
        <w:t>market</w:t>
      </w:r>
      <w:r w:rsidR="00EB0164">
        <w:t xml:space="preserve">.  The more efficient the market is then the better the value it will deliver to customers.  </w:t>
      </w:r>
      <w:r w:rsidR="003266EF">
        <w:t>The Proposer believes that w</w:t>
      </w:r>
      <w:r w:rsidR="00EB0164">
        <w:t>ith</w:t>
      </w:r>
      <w:r w:rsidR="003266EF">
        <w:t xml:space="preserve"> greater information </w:t>
      </w:r>
      <w:r w:rsidR="00EB0164">
        <w:t>transparency</w:t>
      </w:r>
      <w:r w:rsidR="003266EF">
        <w:t>,</w:t>
      </w:r>
      <w:r w:rsidR="00EB0164">
        <w:t xml:space="preserve"> Ofgem and BEIS </w:t>
      </w:r>
      <w:r w:rsidR="003266EF">
        <w:t>could potentially</w:t>
      </w:r>
      <w:r w:rsidR="00EB0164">
        <w:t xml:space="preserve"> monitor the impact of </w:t>
      </w:r>
      <w:r w:rsidR="003266EF">
        <w:t xml:space="preserve">and where needed, fine tune </w:t>
      </w:r>
      <w:r w:rsidR="00EB0164">
        <w:t xml:space="preserve">their policies </w:t>
      </w:r>
      <w:r w:rsidR="003266EF">
        <w:t xml:space="preserve">more easily </w:t>
      </w:r>
      <w:r w:rsidR="00EB0164">
        <w:t xml:space="preserve">to </w:t>
      </w:r>
      <w:r w:rsidR="00E31227">
        <w:t xml:space="preserve">enhance </w:t>
      </w:r>
      <w:r w:rsidR="00C06DD9">
        <w:t xml:space="preserve">the </w:t>
      </w:r>
      <w:r w:rsidR="00E31227">
        <w:t xml:space="preserve">benefits for </w:t>
      </w:r>
      <w:r w:rsidR="00EB0164">
        <w:t>customer</w:t>
      </w:r>
      <w:r w:rsidR="00E31227">
        <w:t xml:space="preserve">s and the environment </w:t>
      </w:r>
      <w:r w:rsidR="00EB0164">
        <w:t xml:space="preserve">at </w:t>
      </w:r>
      <w:r w:rsidR="00E31227">
        <w:t xml:space="preserve">a lower </w:t>
      </w:r>
      <w:r w:rsidR="00EB0164">
        <w:t xml:space="preserve">cost. </w:t>
      </w:r>
    </w:p>
    <w:p w14:paraId="3FD12DBC" w14:textId="6CF7DF6A" w:rsidR="00EB0164" w:rsidRDefault="00EB0164" w:rsidP="00EB0164">
      <w:pPr>
        <w:pStyle w:val="Heading2"/>
      </w:pPr>
      <w:r>
        <w:t xml:space="preserve">On a more microeconomic level, </w:t>
      </w:r>
      <w:r w:rsidR="00E31227">
        <w:t>the Proposer believes that placing an obligation on network companies for the provision of certain data that is not currently openly shared will</w:t>
      </w:r>
      <w:r>
        <w:t xml:space="preserve"> allow the correct de-rating of different technology types. </w:t>
      </w:r>
      <w:r w:rsidR="00087DA0">
        <w:t xml:space="preserve">Continuing to think along the same lines, it is </w:t>
      </w:r>
      <w:r>
        <w:t>believe</w:t>
      </w:r>
      <w:r w:rsidR="00087DA0">
        <w:t>d</w:t>
      </w:r>
      <w:r>
        <w:t xml:space="preserve"> that it is probably the case that the embedded, conventional plants probably should have high de-rating than their larger competitors. </w:t>
      </w:r>
      <w:r w:rsidR="00087DA0">
        <w:t xml:space="preserve">The creation and publication of an embedded capacity register might also act as mechanism to </w:t>
      </w:r>
      <w:r>
        <w:t>facilitat</w:t>
      </w:r>
      <w:r w:rsidR="00087DA0">
        <w:t>e</w:t>
      </w:r>
      <w:r>
        <w:t xml:space="preserve"> parties trading locally with each other, </w:t>
      </w:r>
      <w:r w:rsidR="00087DA0">
        <w:t>as well as assisting to</w:t>
      </w:r>
      <w:r>
        <w:t xml:space="preserve"> inform investors about </w:t>
      </w:r>
      <w:r w:rsidR="00087DA0">
        <w:t>the</w:t>
      </w:r>
      <w:r>
        <w:t xml:space="preserve"> </w:t>
      </w:r>
      <w:r w:rsidR="00087DA0">
        <w:t>assets that sit</w:t>
      </w:r>
      <w:r>
        <w:t xml:space="preserve"> in a congested area (far more than a heat map can) and it will allow them to make an informed decision about whether to progress an investment.</w:t>
      </w:r>
    </w:p>
    <w:p w14:paraId="56D44CA1" w14:textId="63BA267D" w:rsidR="00EB0164" w:rsidRDefault="00EB0164" w:rsidP="00EB0164">
      <w:pPr>
        <w:pStyle w:val="Heading2"/>
      </w:pPr>
      <w:r>
        <w:t>Ofgem has always been keen that suppliers should be better at forecasting their own customers’ output, which includes the embedded generator</w:t>
      </w:r>
      <w:r w:rsidR="00087DA0">
        <w:t>s such that t</w:t>
      </w:r>
      <w:r>
        <w:t xml:space="preserve">hey </w:t>
      </w:r>
      <w:r w:rsidR="00087DA0">
        <w:t>may be</w:t>
      </w:r>
      <w:r>
        <w:t xml:space="preserve"> able to better understand the contracted background in any given area. </w:t>
      </w:r>
      <w:r w:rsidR="00087DA0">
        <w:t xml:space="preserve">It is the Proposers </w:t>
      </w:r>
      <w:r w:rsidR="00A61381">
        <w:t>belief</w:t>
      </w:r>
      <w:r w:rsidR="00087DA0">
        <w:t xml:space="preserve"> that</w:t>
      </w:r>
      <w:r>
        <w:t xml:space="preserve"> </w:t>
      </w:r>
      <w:proofErr w:type="gramStart"/>
      <w:r>
        <w:t>In</w:t>
      </w:r>
      <w:proofErr w:type="gramEnd"/>
      <w:r>
        <w:t xml:space="preserve"> a world with active DSOs </w:t>
      </w:r>
      <w:r w:rsidR="00087DA0">
        <w:t>that the provision of an embedded capacity register</w:t>
      </w:r>
      <w:r>
        <w:t xml:space="preserve"> could become even more important.</w:t>
      </w:r>
    </w:p>
    <w:p w14:paraId="298C9355" w14:textId="421B9B4D" w:rsidR="00EB0164" w:rsidRDefault="00EB0164" w:rsidP="00EB0164">
      <w:pPr>
        <w:pStyle w:val="Heading2"/>
      </w:pPr>
      <w:r>
        <w:t>For traders and wholesale market participants this data will also substantially improve their market knowledge.  They will know what assets can respond to price signals, the rate of deployment of specific technologies, etc.</w:t>
      </w:r>
      <w:r w:rsidR="00087DA0">
        <w:t xml:space="preserve"> and t</w:t>
      </w:r>
      <w:r>
        <w:t xml:space="preserve">his </w:t>
      </w:r>
      <w:r w:rsidR="00087DA0">
        <w:t>is expected to</w:t>
      </w:r>
      <w:r>
        <w:t xml:space="preserve"> enhance competition and therefore improve the efficiency of the market.</w:t>
      </w:r>
    </w:p>
    <w:p w14:paraId="5BEFD82A" w14:textId="362B77AA" w:rsidR="004D5234" w:rsidRDefault="00087DA0" w:rsidP="00EB0164">
      <w:pPr>
        <w:pStyle w:val="Heading2"/>
      </w:pPr>
      <w:r>
        <w:t xml:space="preserve">The Proposer acknowledges </w:t>
      </w:r>
      <w:r w:rsidR="00EB0164">
        <w:t>that there will</w:t>
      </w:r>
      <w:r w:rsidR="008819AA">
        <w:t xml:space="preserve"> likely </w:t>
      </w:r>
      <w:r w:rsidR="00EB0164">
        <w:t xml:space="preserve">be a cost associated with this </w:t>
      </w:r>
      <w:r w:rsidR="008819AA">
        <w:t>CP</w:t>
      </w:r>
      <w:r w:rsidR="004D5234">
        <w:t xml:space="preserve"> but</w:t>
      </w:r>
      <w:r w:rsidR="00EB0164">
        <w:t xml:space="preserve"> believe a </w:t>
      </w:r>
      <w:r w:rsidR="008819AA">
        <w:t xml:space="preserve">solution </w:t>
      </w:r>
      <w:r w:rsidR="00EB0164">
        <w:t>could be achieved quickly and at a relatively low cost.</w:t>
      </w:r>
    </w:p>
    <w:p w14:paraId="45DBAE40" w14:textId="183015AD" w:rsidR="00FA7677" w:rsidRPr="00882F64" w:rsidRDefault="00FA7677" w:rsidP="0094107F">
      <w:pPr>
        <w:pStyle w:val="Question"/>
        <w:keepNext w:val="0"/>
        <w:spacing w:before="120"/>
      </w:pPr>
      <w:bookmarkStart w:id="16" w:name="_Hlk8902413"/>
      <w:r w:rsidRPr="00882F64">
        <w:t>Question 1 - Do you understand the intent of the CP</w:t>
      </w:r>
      <w:r>
        <w:t>s</w:t>
      </w:r>
      <w:r w:rsidRPr="00882F64">
        <w:t>?</w:t>
      </w:r>
    </w:p>
    <w:bookmarkEnd w:id="16"/>
    <w:p w14:paraId="5F9A848B" w14:textId="4BE37259" w:rsidR="00FA7677" w:rsidRDefault="00FA7677" w:rsidP="002D4486">
      <w:pPr>
        <w:pStyle w:val="NoSpacing"/>
      </w:pPr>
    </w:p>
    <w:p w14:paraId="64AF0494" w14:textId="278CB0A7" w:rsidR="002350F0" w:rsidRPr="00882F64" w:rsidRDefault="002350F0" w:rsidP="00A61381">
      <w:pPr>
        <w:pStyle w:val="Question"/>
        <w:keepNext w:val="0"/>
        <w:spacing w:after="0"/>
      </w:pPr>
      <w:r w:rsidRPr="00882F64">
        <w:t xml:space="preserve">Question </w:t>
      </w:r>
      <w:r w:rsidR="00FE7398">
        <w:t>2</w:t>
      </w:r>
      <w:r w:rsidRPr="00882F64">
        <w:t xml:space="preserve"> </w:t>
      </w:r>
      <w:r w:rsidR="00FE7398">
        <w:t>–</w:t>
      </w:r>
      <w:r w:rsidRPr="00882F64">
        <w:t xml:space="preserve"> </w:t>
      </w:r>
      <w:r w:rsidR="00FE7398">
        <w:t xml:space="preserve">Are you supportive of the principles that </w:t>
      </w:r>
      <w:r w:rsidR="008D3769">
        <w:t>support</w:t>
      </w:r>
      <w:r w:rsidR="00FE7398">
        <w:t xml:space="preserve"> th</w:t>
      </w:r>
      <w:r w:rsidR="00C06DD9">
        <w:t>i</w:t>
      </w:r>
      <w:r w:rsidR="00FE7398">
        <w:t>s CP, which is</w:t>
      </w:r>
      <w:r w:rsidR="00136B0C">
        <w:t xml:space="preserve"> to</w:t>
      </w:r>
      <w:r w:rsidR="00FE7398">
        <w:t xml:space="preserve"> </w:t>
      </w:r>
      <w:r w:rsidR="00136B0C">
        <w:t xml:space="preserve">increase the availability of accessible data which is expected to assist in transitioning to a </w:t>
      </w:r>
      <w:r w:rsidR="00C06DD9">
        <w:t>zero-carbon economy</w:t>
      </w:r>
      <w:r w:rsidR="00FE7398">
        <w:t>?</w:t>
      </w:r>
    </w:p>
    <w:p w14:paraId="0CB0D1B7" w14:textId="1C66778E" w:rsidR="00B52063" w:rsidRPr="00B52063" w:rsidRDefault="0007537E" w:rsidP="006A0C43">
      <w:pPr>
        <w:pStyle w:val="Heading02"/>
      </w:pPr>
      <w:bookmarkStart w:id="17" w:name="_Toc7553420"/>
      <w:bookmarkStart w:id="18" w:name="_Toc7553421"/>
      <w:bookmarkStart w:id="19" w:name="_Toc7553422"/>
      <w:bookmarkStart w:id="20" w:name="_Toc7553423"/>
      <w:bookmarkStart w:id="21" w:name="_Toc7553424"/>
      <w:bookmarkStart w:id="22" w:name="_Toc7553425"/>
      <w:bookmarkStart w:id="23" w:name="_Toc7553426"/>
      <w:bookmarkStart w:id="24" w:name="_Toc7553430"/>
      <w:bookmarkStart w:id="25" w:name="WorkingGroupAssessment"/>
      <w:bookmarkEnd w:id="17"/>
      <w:bookmarkEnd w:id="18"/>
      <w:bookmarkEnd w:id="19"/>
      <w:bookmarkEnd w:id="20"/>
      <w:bookmarkEnd w:id="21"/>
      <w:bookmarkEnd w:id="22"/>
      <w:bookmarkEnd w:id="23"/>
      <w:r>
        <w:lastRenderedPageBreak/>
        <w:t>Working Group Assessment</w:t>
      </w:r>
      <w:bookmarkEnd w:id="24"/>
      <w:r>
        <w:t xml:space="preserve"> </w:t>
      </w:r>
    </w:p>
    <w:p w14:paraId="766A09A8" w14:textId="26F55C18" w:rsidR="0012717A" w:rsidRPr="0058426F" w:rsidRDefault="0012717A" w:rsidP="0094107F">
      <w:pPr>
        <w:pStyle w:val="Heading4"/>
      </w:pPr>
      <w:bookmarkStart w:id="26" w:name="_Toc318962139"/>
      <w:bookmarkEnd w:id="25"/>
      <w:r w:rsidRPr="0058426F">
        <w:t xml:space="preserve">DCP </w:t>
      </w:r>
      <w:r w:rsidR="00AD3A7E">
        <w:t>3</w:t>
      </w:r>
      <w:r w:rsidR="00390361">
        <w:t>50</w:t>
      </w:r>
      <w:r w:rsidRPr="0058426F">
        <w:t xml:space="preserve"> Working Group Assessment</w:t>
      </w:r>
    </w:p>
    <w:p w14:paraId="5D016A5D" w14:textId="064774A8" w:rsidR="0012717A" w:rsidRPr="00882F64" w:rsidRDefault="0012717A" w:rsidP="006A0C43">
      <w:pPr>
        <w:pStyle w:val="Heading2"/>
      </w:pPr>
      <w:r w:rsidRPr="00882F64">
        <w:t>The DCUSA Panel established a Working Group to assess DC</w:t>
      </w:r>
      <w:r w:rsidR="00AD3A7E">
        <w:t>P</w:t>
      </w:r>
      <w:r w:rsidR="00390361">
        <w:t xml:space="preserve"> 350</w:t>
      </w:r>
      <w:r w:rsidRPr="00882F64">
        <w:t xml:space="preserve">. This Working Group consists of </w:t>
      </w:r>
      <w:r w:rsidR="00905325">
        <w:t xml:space="preserve">representatives from </w:t>
      </w:r>
      <w:r w:rsidRPr="00882F64">
        <w:t>DNO</w:t>
      </w:r>
      <w:r w:rsidR="00905325">
        <w:t>s</w:t>
      </w:r>
      <w:r w:rsidRPr="00882F64">
        <w:t>, Supplier</w:t>
      </w:r>
      <w:r w:rsidR="00905325">
        <w:t>s and</w:t>
      </w:r>
      <w:r w:rsidRPr="00882F64">
        <w:t xml:space="preserve"> I</w:t>
      </w:r>
      <w:r w:rsidR="008D1BB7">
        <w:t xml:space="preserve">ndependent </w:t>
      </w:r>
      <w:r w:rsidRPr="00882F64">
        <w:t>D</w:t>
      </w:r>
      <w:r w:rsidR="008D1BB7">
        <w:t xml:space="preserve">istribution Network </w:t>
      </w:r>
      <w:r w:rsidRPr="00882F64">
        <w:t>O</w:t>
      </w:r>
      <w:r w:rsidR="008D1BB7">
        <w:t>perator</w:t>
      </w:r>
      <w:r w:rsidR="00905325">
        <w:t>s</w:t>
      </w:r>
      <w:r w:rsidR="00AD3A7E">
        <w:t xml:space="preserve"> </w:t>
      </w:r>
      <w:r w:rsidR="00905325">
        <w:t xml:space="preserve">as well as a representative </w:t>
      </w:r>
      <w:r w:rsidR="001C252A">
        <w:t>of a</w:t>
      </w:r>
      <w:r w:rsidR="00905325">
        <w:t xml:space="preserve"> </w:t>
      </w:r>
      <w:r w:rsidR="001C252A">
        <w:t>s</w:t>
      </w:r>
      <w:r w:rsidR="00905325">
        <w:t xml:space="preserve">torage </w:t>
      </w:r>
      <w:r w:rsidR="001C252A">
        <w:t xml:space="preserve">operator </w:t>
      </w:r>
      <w:r w:rsidR="00905325">
        <w:t xml:space="preserve">and </w:t>
      </w:r>
      <w:r w:rsidR="00D74BBD">
        <w:t>observer</w:t>
      </w:r>
      <w:r w:rsidR="001C252A">
        <w:t>s</w:t>
      </w:r>
      <w:r w:rsidR="00D74BBD">
        <w:t xml:space="preserve"> from Elexon and </w:t>
      </w:r>
      <w:r w:rsidRPr="00882F64">
        <w:t>Ofgem</w:t>
      </w:r>
      <w:r w:rsidR="00905325">
        <w:t xml:space="preserve">. </w:t>
      </w:r>
      <w:r w:rsidRPr="00882F64">
        <w:t xml:space="preserve">Meetings were held in open session and the minutes and papers of each meeting are available on the DCUSA website – </w:t>
      </w:r>
      <w:hyperlink r:id="rId17" w:history="1">
        <w:r w:rsidRPr="00882F64">
          <w:t>www.dcusa.co.uk</w:t>
        </w:r>
      </w:hyperlink>
      <w:r w:rsidRPr="00882F64">
        <w:t>.</w:t>
      </w:r>
    </w:p>
    <w:p w14:paraId="1A5A6733" w14:textId="52849987" w:rsidR="0012717A" w:rsidRPr="00882F64" w:rsidRDefault="0012717A" w:rsidP="006A0C43">
      <w:pPr>
        <w:pStyle w:val="Heading2"/>
      </w:pPr>
      <w:r w:rsidRPr="00882F64">
        <w:t xml:space="preserve">The Working Group developed </w:t>
      </w:r>
      <w:r w:rsidR="00905325">
        <w:t xml:space="preserve">this </w:t>
      </w:r>
      <w:r w:rsidRPr="00882F64">
        <w:t>consultation document to gather information and feedback from market participants</w:t>
      </w:r>
      <w:r w:rsidR="00905325">
        <w:t xml:space="preserve"> on the CP.</w:t>
      </w:r>
    </w:p>
    <w:p w14:paraId="36401263" w14:textId="675EB7F2" w:rsidR="00D73BA0" w:rsidRDefault="00D73BA0" w:rsidP="00390361">
      <w:pPr>
        <w:pStyle w:val="Heading2"/>
      </w:pPr>
      <w:r>
        <w:t>Following the initial meetings of the Working Group, it was agreed that the proposed solution set out in the CP form</w:t>
      </w:r>
      <w:r w:rsidR="00390361">
        <w:t xml:space="preserve"> </w:t>
      </w:r>
      <w:r w:rsidR="00DA0F10">
        <w:t>should be further developed</w:t>
      </w:r>
      <w:r w:rsidR="007F3115">
        <w:t>.</w:t>
      </w:r>
      <w:r>
        <w:t xml:space="preserve"> In undertaking this development, the Working Group split out </w:t>
      </w:r>
      <w:r w:rsidR="00390361" w:rsidRPr="00390361">
        <w:rPr>
          <w:highlight w:val="yellow"/>
        </w:rPr>
        <w:t>x</w:t>
      </w:r>
      <w:r>
        <w:t xml:space="preserve"> components of the CPs, being:</w:t>
      </w:r>
    </w:p>
    <w:p w14:paraId="399C0A0C" w14:textId="6D8B1BD3" w:rsidR="00446AF3" w:rsidRDefault="00446AF3" w:rsidP="00A61381">
      <w:pPr>
        <w:pStyle w:val="ListParagraph"/>
        <w:numPr>
          <w:ilvl w:val="0"/>
          <w:numId w:val="19"/>
        </w:numPr>
        <w:spacing w:line="360" w:lineRule="auto"/>
        <w:ind w:left="935" w:hanging="357"/>
      </w:pPr>
      <w:r>
        <w:t>The exact items to be contained in the ECR</w:t>
      </w:r>
    </w:p>
    <w:p w14:paraId="0BFB76CF" w14:textId="44883D14" w:rsidR="00446AF3" w:rsidRDefault="00390361" w:rsidP="00A61381">
      <w:pPr>
        <w:pStyle w:val="ListParagraph"/>
        <w:numPr>
          <w:ilvl w:val="0"/>
          <w:numId w:val="19"/>
        </w:numPr>
        <w:spacing w:line="360" w:lineRule="auto"/>
        <w:ind w:left="935" w:hanging="357"/>
      </w:pPr>
      <w:r>
        <w:t>T</w:t>
      </w:r>
      <w:r w:rsidR="00DA0F10">
        <w:t xml:space="preserve">he </w:t>
      </w:r>
      <w:r w:rsidR="00446AF3">
        <w:t xml:space="preserve">format used to publish </w:t>
      </w:r>
      <w:r>
        <w:t>the EC</w:t>
      </w:r>
      <w:r w:rsidR="00446AF3">
        <w:t>R</w:t>
      </w:r>
    </w:p>
    <w:p w14:paraId="64F6D624" w14:textId="1304A545" w:rsidR="00DA0F10" w:rsidRDefault="00446AF3" w:rsidP="00A61381">
      <w:pPr>
        <w:pStyle w:val="ListParagraph"/>
        <w:numPr>
          <w:ilvl w:val="0"/>
          <w:numId w:val="19"/>
        </w:numPr>
        <w:spacing w:line="360" w:lineRule="auto"/>
        <w:ind w:left="935" w:hanging="357"/>
      </w:pPr>
      <w:bookmarkStart w:id="27" w:name="_Hlk20867238"/>
      <w:r>
        <w:t xml:space="preserve">The location(s) where the ECR is to be made available </w:t>
      </w:r>
      <w:r w:rsidR="00390361">
        <w:t xml:space="preserve">  </w:t>
      </w:r>
    </w:p>
    <w:p w14:paraId="7599B8E1" w14:textId="5FD4204B" w:rsidR="00D73BA0" w:rsidRDefault="00446AF3" w:rsidP="00A61381">
      <w:pPr>
        <w:pStyle w:val="ListParagraph"/>
        <w:numPr>
          <w:ilvl w:val="0"/>
          <w:numId w:val="19"/>
        </w:numPr>
        <w:spacing w:line="360" w:lineRule="auto"/>
        <w:ind w:left="935" w:hanging="357"/>
      </w:pPr>
      <w:bookmarkStart w:id="28" w:name="_Hlk6296670"/>
      <w:bookmarkEnd w:id="27"/>
      <w:r>
        <w:t xml:space="preserve">The frequency by which the ECR is to be updated </w:t>
      </w:r>
    </w:p>
    <w:p w14:paraId="64660784" w14:textId="77777777" w:rsidR="00192551" w:rsidRDefault="00446AF3" w:rsidP="00A61381">
      <w:pPr>
        <w:pStyle w:val="ListParagraph"/>
        <w:numPr>
          <w:ilvl w:val="0"/>
          <w:numId w:val="19"/>
        </w:numPr>
        <w:spacing w:line="360" w:lineRule="auto"/>
        <w:ind w:left="935" w:hanging="357"/>
      </w:pPr>
      <w:bookmarkStart w:id="29" w:name="_Hlk6394073"/>
      <w:bookmarkEnd w:id="28"/>
      <w:r>
        <w:t xml:space="preserve">The governance arrangements needed to ensure </w:t>
      </w:r>
      <w:r w:rsidR="00192551">
        <w:t>t</w:t>
      </w:r>
      <w:r w:rsidR="00DA0F10">
        <w:t xml:space="preserve">he </w:t>
      </w:r>
      <w:r w:rsidR="00192551">
        <w:t>ECR is populated in a consistent manner and a mechanism to allow for amendments to the structure of the ECR</w:t>
      </w:r>
    </w:p>
    <w:p w14:paraId="4A4DEE83" w14:textId="77777777" w:rsidR="00495D25" w:rsidRDefault="00192551" w:rsidP="00A61381">
      <w:pPr>
        <w:pStyle w:val="ListParagraph"/>
        <w:numPr>
          <w:ilvl w:val="0"/>
          <w:numId w:val="19"/>
        </w:numPr>
        <w:spacing w:line="360" w:lineRule="auto"/>
        <w:ind w:left="935" w:hanging="357"/>
      </w:pPr>
      <w:r>
        <w:t>Data privacy</w:t>
      </w:r>
      <w:r w:rsidR="00495D25">
        <w:t xml:space="preserve"> interactions</w:t>
      </w:r>
    </w:p>
    <w:p w14:paraId="315F2235" w14:textId="77777777" w:rsidR="00F23F67" w:rsidRDefault="00F23F67" w:rsidP="00F23F67">
      <w:pPr>
        <w:rPr>
          <w:rFonts w:cs="Arial"/>
        </w:rPr>
      </w:pPr>
      <w:commentRangeStart w:id="30"/>
      <w:r>
        <w:rPr>
          <w:rFonts w:cs="Arial"/>
        </w:rPr>
        <w:t>This is draft text as we are not lawyers, but we would expect this to be a new schedule to the DCUSA on the Embedded Capacity Register, but only its existence and requirement to update needs to necessarily go in the Code, with details sitting outside to facilitate easier change:</w:t>
      </w:r>
    </w:p>
    <w:p w14:paraId="29B01955" w14:textId="77777777" w:rsidR="00F23F67" w:rsidRDefault="00F23F67" w:rsidP="00F23F67">
      <w:pPr>
        <w:rPr>
          <w:rFonts w:cs="Arial"/>
        </w:rPr>
      </w:pPr>
      <w:r w:rsidRPr="00C41649">
        <w:rPr>
          <w:rFonts w:cs="Arial"/>
        </w:rPr>
        <w:t xml:space="preserve">The following requirements apply in relation to the Embedded Capacity Register: </w:t>
      </w:r>
    </w:p>
    <w:p w14:paraId="63C88FB1" w14:textId="77777777" w:rsidR="00F23F67" w:rsidRDefault="00F23F67" w:rsidP="00F23F67">
      <w:pPr>
        <w:ind w:left="360" w:hanging="360"/>
        <w:rPr>
          <w:rFonts w:cs="Arial"/>
        </w:rPr>
      </w:pPr>
      <w:r w:rsidRPr="00604A84">
        <w:rPr>
          <w:rFonts w:cs="Arial"/>
        </w:rPr>
        <w:t>1.</w:t>
      </w:r>
      <w:r w:rsidRPr="00604A84">
        <w:rPr>
          <w:rFonts w:cs="Arial"/>
        </w:rPr>
        <w:tab/>
        <w:t>Each DNO will build and maintain an Embedded Capacity Registers (ECR) covering their licenced area and which must contain the fields</w:t>
      </w:r>
      <w:r>
        <w:rPr>
          <w:rFonts w:cs="Arial"/>
        </w:rPr>
        <w:t xml:space="preserve"> (either in the Code or in a document referenced by the Code)</w:t>
      </w:r>
      <w:r w:rsidRPr="00604A84">
        <w:rPr>
          <w:rFonts w:cs="Arial"/>
        </w:rPr>
        <w:t>:</w:t>
      </w:r>
    </w:p>
    <w:p w14:paraId="203D73E3" w14:textId="77777777" w:rsidR="00F23F67" w:rsidRDefault="00F23F67" w:rsidP="00A61381">
      <w:pPr>
        <w:pStyle w:val="NoSpacing"/>
        <w:numPr>
          <w:ilvl w:val="0"/>
          <w:numId w:val="22"/>
        </w:numPr>
      </w:pPr>
      <w:r>
        <w:t>Customer Name (meter registrant)</w:t>
      </w:r>
    </w:p>
    <w:p w14:paraId="7093853B" w14:textId="77777777" w:rsidR="00F23F67" w:rsidRDefault="00F23F67" w:rsidP="00A61381">
      <w:pPr>
        <w:pStyle w:val="NoSpacing"/>
        <w:numPr>
          <w:ilvl w:val="0"/>
          <w:numId w:val="22"/>
        </w:numPr>
      </w:pPr>
      <w:r>
        <w:t>Project Name (power station/customer name)</w:t>
      </w:r>
    </w:p>
    <w:p w14:paraId="666B2A5B" w14:textId="77777777" w:rsidR="00F23F67" w:rsidRDefault="00F23F67" w:rsidP="00A61381">
      <w:pPr>
        <w:pStyle w:val="NoSpacing"/>
        <w:numPr>
          <w:ilvl w:val="0"/>
          <w:numId w:val="22"/>
        </w:numPr>
      </w:pPr>
      <w:r>
        <w:t>Connection Site (local substation name, local GSP and OS Grid Reference)</w:t>
      </w:r>
    </w:p>
    <w:p w14:paraId="3844E410" w14:textId="77777777" w:rsidR="00F23F67" w:rsidRDefault="00F23F67" w:rsidP="00A61381">
      <w:pPr>
        <w:pStyle w:val="NoSpacing"/>
        <w:numPr>
          <w:ilvl w:val="0"/>
          <w:numId w:val="22"/>
        </w:numPr>
      </w:pPr>
      <w:r>
        <w:t>MW Connected (current connection capacity – size of physical connection rather than export/import rights)</w:t>
      </w:r>
    </w:p>
    <w:p w14:paraId="45EE0F15" w14:textId="77777777" w:rsidR="00F23F67" w:rsidRDefault="00F23F67" w:rsidP="00A61381">
      <w:pPr>
        <w:pStyle w:val="NoSpacing"/>
        <w:numPr>
          <w:ilvl w:val="0"/>
          <w:numId w:val="22"/>
        </w:numPr>
      </w:pPr>
      <w:r>
        <w:t>MW Capacity (current capacity rights – to use the network)</w:t>
      </w:r>
    </w:p>
    <w:p w14:paraId="58C5673A" w14:textId="77777777" w:rsidR="00F23F67" w:rsidRDefault="00F23F67" w:rsidP="00A61381">
      <w:pPr>
        <w:pStyle w:val="NoSpacing"/>
        <w:numPr>
          <w:ilvl w:val="0"/>
          <w:numId w:val="22"/>
        </w:numPr>
      </w:pPr>
      <w:r>
        <w:t>MW Increase / Decrease (expected increase/decrease – i.e. where a site is altering a capacity right)</w:t>
      </w:r>
      <w:r>
        <w:tab/>
      </w:r>
    </w:p>
    <w:p w14:paraId="28160AAB" w14:textId="77777777" w:rsidR="00F23F67" w:rsidRDefault="00F23F67" w:rsidP="00A61381">
      <w:pPr>
        <w:pStyle w:val="NoSpacing"/>
        <w:numPr>
          <w:ilvl w:val="0"/>
          <w:numId w:val="22"/>
        </w:numPr>
      </w:pPr>
      <w:r>
        <w:t>MW Total (export and import capacity to be held at a date in time)</w:t>
      </w:r>
      <w:r>
        <w:tab/>
      </w:r>
    </w:p>
    <w:p w14:paraId="70A3F97E" w14:textId="77777777" w:rsidR="00F23F67" w:rsidRDefault="00F23F67" w:rsidP="00A61381">
      <w:pPr>
        <w:pStyle w:val="NoSpacing"/>
        <w:numPr>
          <w:ilvl w:val="0"/>
          <w:numId w:val="22"/>
        </w:numPr>
      </w:pPr>
      <w:r>
        <w:t>MW Effective Date (date the site goes live/expected to go-live/capacity changes)</w:t>
      </w:r>
    </w:p>
    <w:p w14:paraId="5DA73987" w14:textId="77777777" w:rsidR="00F23F67" w:rsidRDefault="00F23F67" w:rsidP="00A61381">
      <w:pPr>
        <w:pStyle w:val="NoSpacing"/>
        <w:numPr>
          <w:ilvl w:val="0"/>
          <w:numId w:val="22"/>
        </w:numPr>
      </w:pPr>
      <w:r>
        <w:t>Project Status (scoping, awaiting consent, consented, live, terminated, interactive, etc.)</w:t>
      </w:r>
    </w:p>
    <w:p w14:paraId="7356D977" w14:textId="77777777" w:rsidR="00F23F67" w:rsidRDefault="00F23F67" w:rsidP="00A61381">
      <w:pPr>
        <w:pStyle w:val="NoSpacing"/>
        <w:numPr>
          <w:ilvl w:val="0"/>
          <w:numId w:val="22"/>
        </w:numPr>
      </w:pPr>
      <w:r>
        <w:t>Host DNO (which DNO)</w:t>
      </w:r>
    </w:p>
    <w:p w14:paraId="65E199DF" w14:textId="77777777" w:rsidR="00F23F67" w:rsidRDefault="00F23F67" w:rsidP="00A61381">
      <w:pPr>
        <w:pStyle w:val="NoSpacing"/>
        <w:numPr>
          <w:ilvl w:val="0"/>
          <w:numId w:val="22"/>
        </w:numPr>
      </w:pPr>
      <w:r>
        <w:t>Plant Type (CHP, CCGT, solar, wind, storage, DSR, etc.)</w:t>
      </w:r>
    </w:p>
    <w:p w14:paraId="1AD8F2BB" w14:textId="77777777" w:rsidR="00F23F67" w:rsidRDefault="00F23F67" w:rsidP="00A61381">
      <w:pPr>
        <w:pStyle w:val="NoSpacing"/>
        <w:numPr>
          <w:ilvl w:val="0"/>
          <w:numId w:val="22"/>
        </w:numPr>
      </w:pPr>
      <w:r>
        <w:lastRenderedPageBreak/>
        <w:t>Type of connection (firm, non-firm, shared)</w:t>
      </w:r>
    </w:p>
    <w:p w14:paraId="0FE4A6EF" w14:textId="77777777" w:rsidR="00F23F67" w:rsidRDefault="00F23F67" w:rsidP="00A61381">
      <w:pPr>
        <w:pStyle w:val="NoSpacing"/>
        <w:numPr>
          <w:ilvl w:val="0"/>
          <w:numId w:val="22"/>
        </w:numPr>
      </w:pPr>
      <w:r>
        <w:t>Licence area (DNO, IDNO)</w:t>
      </w:r>
    </w:p>
    <w:p w14:paraId="51E4DEBD" w14:textId="77777777" w:rsidR="00F23F67" w:rsidRDefault="00F23F67" w:rsidP="00A61381">
      <w:pPr>
        <w:pStyle w:val="NoSpacing"/>
        <w:numPr>
          <w:ilvl w:val="0"/>
          <w:numId w:val="22"/>
        </w:numPr>
      </w:pPr>
      <w:r>
        <w:t>MPAN</w:t>
      </w:r>
    </w:p>
    <w:p w14:paraId="5441D02D" w14:textId="77777777" w:rsidR="00F23F67" w:rsidRDefault="00F23F67" w:rsidP="00A61381">
      <w:pPr>
        <w:numPr>
          <w:ilvl w:val="0"/>
          <w:numId w:val="23"/>
        </w:numPr>
        <w:rPr>
          <w:rFonts w:cs="Arial"/>
        </w:rPr>
      </w:pPr>
      <w:r w:rsidRPr="00C41649">
        <w:rPr>
          <w:rFonts w:cs="Arial"/>
        </w:rPr>
        <w:t xml:space="preserve">The Embedded Capacity Register is to comply with best practice regarding accessibility and the use of widely used or open formats. </w:t>
      </w:r>
    </w:p>
    <w:p w14:paraId="7BDC2E2D" w14:textId="77777777" w:rsidR="00F23F67" w:rsidRDefault="00F23F67" w:rsidP="00A61381">
      <w:pPr>
        <w:numPr>
          <w:ilvl w:val="0"/>
          <w:numId w:val="23"/>
        </w:numPr>
        <w:rPr>
          <w:rFonts w:cs="Arial"/>
        </w:rPr>
      </w:pPr>
      <w:r w:rsidRPr="00C41649">
        <w:rPr>
          <w:rFonts w:cs="Arial"/>
        </w:rPr>
        <w:t xml:space="preserve">The Embedded Capacity Register is to </w:t>
      </w:r>
      <w:r>
        <w:rPr>
          <w:rFonts w:cs="Arial"/>
        </w:rPr>
        <w:t xml:space="preserve">be made available on the </w:t>
      </w:r>
      <w:r w:rsidRPr="00C41649">
        <w:rPr>
          <w:rFonts w:cs="Arial"/>
        </w:rPr>
        <w:t>public facing pages</w:t>
      </w:r>
      <w:r>
        <w:rPr>
          <w:rFonts w:cs="Arial"/>
        </w:rPr>
        <w:t xml:space="preserve"> of the DCUSA and/or ESO </w:t>
      </w:r>
      <w:proofErr w:type="gramStart"/>
      <w:r>
        <w:rPr>
          <w:rFonts w:cs="Arial"/>
        </w:rPr>
        <w:t>web-site</w:t>
      </w:r>
      <w:proofErr w:type="gramEnd"/>
      <w:r w:rsidRPr="00C41649">
        <w:rPr>
          <w:rFonts w:cs="Arial"/>
        </w:rPr>
        <w:t xml:space="preserve"> (the Public Pages) that are accessible by all</w:t>
      </w:r>
      <w:r>
        <w:rPr>
          <w:rFonts w:cs="Arial"/>
        </w:rPr>
        <w:t>.</w:t>
      </w:r>
    </w:p>
    <w:p w14:paraId="48E480C3" w14:textId="77777777" w:rsidR="00F23F67" w:rsidRDefault="00F23F67" w:rsidP="00A61381">
      <w:pPr>
        <w:numPr>
          <w:ilvl w:val="0"/>
          <w:numId w:val="23"/>
        </w:numPr>
        <w:rPr>
          <w:rFonts w:cs="Arial"/>
        </w:rPr>
      </w:pPr>
      <w:r w:rsidRPr="00C41649">
        <w:rPr>
          <w:rFonts w:cs="Arial"/>
        </w:rPr>
        <w:t xml:space="preserve">The following </w:t>
      </w:r>
      <w:r>
        <w:rPr>
          <w:rFonts w:cs="Arial"/>
        </w:rPr>
        <w:t xml:space="preserve">information </w:t>
      </w:r>
      <w:r w:rsidRPr="00C41649">
        <w:rPr>
          <w:rFonts w:cs="Arial"/>
        </w:rPr>
        <w:t xml:space="preserve">shall </w:t>
      </w:r>
      <w:r>
        <w:rPr>
          <w:rFonts w:cs="Arial"/>
        </w:rPr>
        <w:t xml:space="preserve">also </w:t>
      </w:r>
      <w:r w:rsidRPr="00C41649">
        <w:rPr>
          <w:rFonts w:cs="Arial"/>
        </w:rPr>
        <w:t xml:space="preserve">be accessible through the Public Pages:  </w:t>
      </w:r>
    </w:p>
    <w:p w14:paraId="012CA1F8" w14:textId="77777777" w:rsidR="00F23F67" w:rsidRDefault="00F23F67" w:rsidP="00A61381">
      <w:pPr>
        <w:numPr>
          <w:ilvl w:val="0"/>
          <w:numId w:val="24"/>
        </w:numPr>
        <w:rPr>
          <w:rFonts w:cs="Arial"/>
        </w:rPr>
      </w:pPr>
      <w:r>
        <w:rPr>
          <w:rFonts w:cs="Arial"/>
        </w:rPr>
        <w:t xml:space="preserve">Each DNO’s </w:t>
      </w:r>
      <w:r w:rsidRPr="007531AE">
        <w:rPr>
          <w:rFonts w:cs="Arial"/>
        </w:rPr>
        <w:t xml:space="preserve">Embedded Capacity Register </w:t>
      </w:r>
    </w:p>
    <w:p w14:paraId="284E5481" w14:textId="77777777" w:rsidR="00F23F67" w:rsidRDefault="00F23F67" w:rsidP="00A61381">
      <w:pPr>
        <w:numPr>
          <w:ilvl w:val="0"/>
          <w:numId w:val="24"/>
        </w:numPr>
        <w:rPr>
          <w:rFonts w:cs="Arial"/>
        </w:rPr>
      </w:pPr>
      <w:r>
        <w:rPr>
          <w:rFonts w:cs="Arial"/>
        </w:rPr>
        <w:t>An explanation as to the fields in the Register</w:t>
      </w:r>
    </w:p>
    <w:p w14:paraId="600C8F30" w14:textId="77777777" w:rsidR="00F23F67" w:rsidRDefault="00F23F67" w:rsidP="00A61381">
      <w:pPr>
        <w:numPr>
          <w:ilvl w:val="0"/>
          <w:numId w:val="24"/>
        </w:numPr>
        <w:rPr>
          <w:rFonts w:cs="Arial"/>
        </w:rPr>
      </w:pPr>
      <w:r>
        <w:rPr>
          <w:rFonts w:cs="Arial"/>
        </w:rPr>
        <w:t>Contact details for each DNO so that a site which believes its details are incorrect can contact for a correction</w:t>
      </w:r>
    </w:p>
    <w:p w14:paraId="5CDDFDDD" w14:textId="77777777" w:rsidR="00F23F67" w:rsidRDefault="00F23F67" w:rsidP="00A61381">
      <w:pPr>
        <w:numPr>
          <w:ilvl w:val="0"/>
          <w:numId w:val="24"/>
        </w:numPr>
        <w:rPr>
          <w:rFonts w:cs="Arial"/>
        </w:rPr>
      </w:pPr>
      <w:r>
        <w:rPr>
          <w:rFonts w:cs="Arial"/>
        </w:rPr>
        <w:t xml:space="preserve">A date by each to show when the Register was last </w:t>
      </w:r>
      <w:proofErr w:type="gramStart"/>
      <w:r>
        <w:rPr>
          <w:rFonts w:cs="Arial"/>
        </w:rPr>
        <w:t>up dated</w:t>
      </w:r>
      <w:proofErr w:type="gramEnd"/>
    </w:p>
    <w:p w14:paraId="4B60EC23" w14:textId="77777777" w:rsidR="00F23F67" w:rsidRDefault="00F23F67" w:rsidP="00A61381">
      <w:pPr>
        <w:numPr>
          <w:ilvl w:val="0"/>
          <w:numId w:val="24"/>
        </w:numPr>
        <w:rPr>
          <w:rFonts w:cs="Arial"/>
        </w:rPr>
      </w:pPr>
      <w:r>
        <w:rPr>
          <w:rFonts w:cs="Arial"/>
        </w:rPr>
        <w:t>Links to maps for each DNO region so that parties can identify regions referred to.</w:t>
      </w:r>
    </w:p>
    <w:p w14:paraId="604FE749" w14:textId="77777777" w:rsidR="00F23F67" w:rsidRDefault="00F23F67" w:rsidP="00A61381">
      <w:pPr>
        <w:numPr>
          <w:ilvl w:val="0"/>
          <w:numId w:val="24"/>
        </w:numPr>
        <w:rPr>
          <w:rFonts w:cs="Arial"/>
        </w:rPr>
      </w:pPr>
      <w:r>
        <w:rPr>
          <w:rFonts w:cs="Arial"/>
        </w:rPr>
        <w:t>Links to each DNO’s heat map.</w:t>
      </w:r>
    </w:p>
    <w:p w14:paraId="7468BCEC" w14:textId="77777777" w:rsidR="00F23F67" w:rsidRDefault="00F23F67" w:rsidP="00A61381">
      <w:pPr>
        <w:numPr>
          <w:ilvl w:val="0"/>
          <w:numId w:val="23"/>
        </w:numPr>
        <w:rPr>
          <w:rFonts w:cs="Arial"/>
        </w:rPr>
      </w:pPr>
      <w:r>
        <w:rPr>
          <w:rFonts w:cs="Arial"/>
        </w:rPr>
        <w:t xml:space="preserve">Each DNO will update their </w:t>
      </w:r>
      <w:r w:rsidRPr="003B3482">
        <w:rPr>
          <w:rFonts w:cs="Arial"/>
        </w:rPr>
        <w:t>Embedded Capacity Register</w:t>
      </w:r>
      <w:r>
        <w:rPr>
          <w:rFonts w:cs="Arial"/>
        </w:rPr>
        <w:t xml:space="preserve"> not less than weekly if there are changes to be made.</w:t>
      </w:r>
    </w:p>
    <w:p w14:paraId="7124AF07" w14:textId="77777777" w:rsidR="00F23F67" w:rsidRDefault="00F23F67" w:rsidP="00A61381">
      <w:pPr>
        <w:numPr>
          <w:ilvl w:val="0"/>
          <w:numId w:val="23"/>
        </w:numPr>
        <w:rPr>
          <w:rFonts w:cs="Arial"/>
        </w:rPr>
      </w:pPr>
      <w:r>
        <w:rPr>
          <w:rFonts w:cs="Arial"/>
        </w:rPr>
        <w:t xml:space="preserve">All the registered are to be combined to create one GB </w:t>
      </w:r>
      <w:r w:rsidRPr="003B3482">
        <w:rPr>
          <w:rFonts w:cs="Arial"/>
        </w:rPr>
        <w:t>Embedded Capacity Register</w:t>
      </w:r>
      <w:r>
        <w:rPr>
          <w:rFonts w:cs="Arial"/>
        </w:rPr>
        <w:t xml:space="preserve"> which will be on the Public Pages [ESO or DCUSA </w:t>
      </w:r>
      <w:proofErr w:type="gramStart"/>
      <w:r>
        <w:rPr>
          <w:rFonts w:cs="Arial"/>
        </w:rPr>
        <w:t>web-site</w:t>
      </w:r>
      <w:proofErr w:type="gramEnd"/>
      <w:r>
        <w:rPr>
          <w:rFonts w:cs="Arial"/>
        </w:rPr>
        <w:t>, or both?].</w:t>
      </w:r>
    </w:p>
    <w:p w14:paraId="275BA524" w14:textId="77777777" w:rsidR="00F23F67" w:rsidRDefault="00F23F67" w:rsidP="00A61381">
      <w:pPr>
        <w:numPr>
          <w:ilvl w:val="0"/>
          <w:numId w:val="23"/>
        </w:numPr>
        <w:rPr>
          <w:rFonts w:cs="Arial"/>
        </w:rPr>
      </w:pPr>
      <w:r>
        <w:rPr>
          <w:rFonts w:cs="Arial"/>
        </w:rPr>
        <w:t xml:space="preserve">All DCUSA parties will be required to notify the relevant DNO if they are aware that any of the data on the registers is incorrect and the DNO must </w:t>
      </w:r>
      <w:proofErr w:type="gramStart"/>
      <w:r>
        <w:rPr>
          <w:rFonts w:cs="Arial"/>
        </w:rPr>
        <w:t>up date</w:t>
      </w:r>
      <w:proofErr w:type="gramEnd"/>
      <w:r>
        <w:rPr>
          <w:rFonts w:cs="Arial"/>
        </w:rPr>
        <w:t xml:space="preserve"> that data within a week.</w:t>
      </w:r>
    </w:p>
    <w:p w14:paraId="01DB2AD3" w14:textId="77777777" w:rsidR="00F23F67" w:rsidRDefault="00F23F67" w:rsidP="00F23F67">
      <w:pPr>
        <w:rPr>
          <w:rFonts w:cs="Arial"/>
        </w:rPr>
      </w:pPr>
      <w:r>
        <w:rPr>
          <w:rFonts w:cs="Arial"/>
        </w:rPr>
        <w:t>We would note that the text in the DCUSA itself is probably best kept minimal and the details of the Register able to change with no requirement for a further code change.  This has been an issue for the BSC with BMRS data, requiring mods to add new fuel types, etc.  It is not difficult to envisage new fuel types, co-location, EV types, etc. all becoming potentially important pieces of data in the longer term, and therefore a form of governance to achieve timely changes to the Register is need.</w:t>
      </w:r>
    </w:p>
    <w:p w14:paraId="5006A4D6" w14:textId="77777777" w:rsidR="00F23F67" w:rsidRPr="00C41649" w:rsidRDefault="00F23F67" w:rsidP="00F23F67">
      <w:pPr>
        <w:rPr>
          <w:rFonts w:cs="Arial"/>
        </w:rPr>
      </w:pPr>
      <w:r>
        <w:rPr>
          <w:rFonts w:cs="Arial"/>
        </w:rPr>
        <w:t>While not a DCUSA issue, the PTE hopes that the ESO will help inform this modification and may, depending on the DNO’s register design, improve its own data provision to align with the new register.</w:t>
      </w:r>
    </w:p>
    <w:p w14:paraId="29EE8AD3" w14:textId="77777777" w:rsidR="00F23F67" w:rsidRDefault="00F23F67" w:rsidP="00F23F67">
      <w:pPr>
        <w:pStyle w:val="Heading4"/>
        <w:rPr>
          <w:i/>
          <w:iCs/>
        </w:rPr>
      </w:pPr>
      <w:r w:rsidRPr="00EB32BB">
        <w:rPr>
          <w:i/>
          <w:iCs/>
        </w:rPr>
        <w:t>Text Commentary</w:t>
      </w:r>
    </w:p>
    <w:p w14:paraId="3F508C68" w14:textId="77777777" w:rsidR="00F23F67" w:rsidRPr="000B3EAB" w:rsidRDefault="00F23F67" w:rsidP="00F23F67">
      <w:r>
        <w:t xml:space="preserve">The PTE suggest that the Code only covers the creation and maintenance of the register, but the details sit outside the code such that the register details can be altered or refined without recourse to another modification to the Code.  We therefore believe that the text should be very </w:t>
      </w:r>
      <w:proofErr w:type="gramStart"/>
      <w:r>
        <w:t>limited, but</w:t>
      </w:r>
      <w:proofErr w:type="gramEnd"/>
      <w:r>
        <w:t xml:space="preserve"> obligate the DNOs to both create and keep updated the Register.  It can then be for the Panel to review and alter the content as the market develops.</w:t>
      </w:r>
      <w:commentRangeEnd w:id="30"/>
      <w:r>
        <w:rPr>
          <w:rStyle w:val="CommentReference"/>
        </w:rPr>
        <w:commentReference w:id="30"/>
      </w:r>
    </w:p>
    <w:p w14:paraId="671AC812" w14:textId="61F93B27" w:rsidR="00DA423A" w:rsidRPr="004E3B18" w:rsidRDefault="00DA423A" w:rsidP="006A0C43">
      <w:pPr>
        <w:pStyle w:val="Heading2"/>
      </w:pPr>
    </w:p>
    <w:p w14:paraId="049EA0A6" w14:textId="14287146" w:rsidR="00DA0F10" w:rsidRDefault="009554E6" w:rsidP="0094107F">
      <w:pPr>
        <w:pStyle w:val="Heading4"/>
      </w:pPr>
      <w:bookmarkStart w:id="31" w:name="_Hlk7536986"/>
      <w:r w:rsidRPr="009554E6">
        <w:t>The exact items to be contained in the ECR</w:t>
      </w:r>
      <w:r w:rsidR="00DA0F10" w:rsidRPr="00FA7677">
        <w:t xml:space="preserve"> </w:t>
      </w:r>
    </w:p>
    <w:bookmarkEnd w:id="31"/>
    <w:p w14:paraId="64D94000" w14:textId="77777777" w:rsidR="009554E6" w:rsidRPr="004E3B18" w:rsidRDefault="009554E6" w:rsidP="009554E6">
      <w:pPr>
        <w:pStyle w:val="Heading2"/>
      </w:pPr>
      <w:r>
        <w:t>xx</w:t>
      </w:r>
    </w:p>
    <w:p w14:paraId="7D792EF7" w14:textId="77777777" w:rsidR="009554E6" w:rsidRPr="004E3B18" w:rsidRDefault="009554E6" w:rsidP="009554E6">
      <w:pPr>
        <w:pStyle w:val="Heading2"/>
      </w:pPr>
      <w:r>
        <w:t>xx</w:t>
      </w:r>
    </w:p>
    <w:p w14:paraId="43A33C15" w14:textId="5557006A" w:rsidR="0072548D" w:rsidRPr="002A3F8F" w:rsidRDefault="0072548D" w:rsidP="0094107F">
      <w:pPr>
        <w:numPr>
          <w:ilvl w:val="7"/>
          <w:numId w:val="0"/>
        </w:numPr>
        <w:pBdr>
          <w:top w:val="single" w:sz="48" w:space="1" w:color="339966"/>
          <w:left w:val="single" w:sz="48" w:space="4" w:color="339966"/>
          <w:bottom w:val="single" w:sz="48" w:space="1" w:color="339966"/>
          <w:right w:val="single" w:sz="48" w:space="4" w:color="339966"/>
        </w:pBdr>
        <w:shd w:val="clear" w:color="auto" w:fill="339966"/>
        <w:spacing w:line="240" w:lineRule="auto"/>
        <w:ind w:right="238"/>
        <w:outlineLvl w:val="7"/>
        <w:rPr>
          <w:rFonts w:cs="Arial"/>
          <w:b/>
          <w:bCs/>
          <w:color w:val="FFFFFF"/>
          <w:kern w:val="32"/>
          <w:szCs w:val="32"/>
        </w:rPr>
      </w:pPr>
      <w:r w:rsidRPr="002A3F8F">
        <w:rPr>
          <w:rFonts w:cs="Arial"/>
          <w:b/>
          <w:bCs/>
          <w:color w:val="FFFFFF"/>
          <w:kern w:val="32"/>
          <w:szCs w:val="32"/>
        </w:rPr>
        <w:lastRenderedPageBreak/>
        <w:t xml:space="preserve">Question </w:t>
      </w:r>
      <w:r w:rsidR="00FE7398">
        <w:rPr>
          <w:rFonts w:cs="Arial"/>
          <w:b/>
          <w:bCs/>
          <w:color w:val="FFFFFF"/>
          <w:kern w:val="32"/>
          <w:szCs w:val="32"/>
        </w:rPr>
        <w:t>3</w:t>
      </w:r>
      <w:r w:rsidRPr="002A3F8F">
        <w:rPr>
          <w:rFonts w:cs="Arial"/>
          <w:b/>
          <w:bCs/>
          <w:color w:val="FFFFFF"/>
          <w:kern w:val="32"/>
          <w:szCs w:val="32"/>
        </w:rPr>
        <w:t xml:space="preserve"> – </w:t>
      </w:r>
      <w:r w:rsidR="00C678A7">
        <w:rPr>
          <w:rFonts w:cs="Arial"/>
          <w:b/>
          <w:bCs/>
          <w:color w:val="FFFFFF"/>
          <w:kern w:val="32"/>
          <w:szCs w:val="32"/>
        </w:rPr>
        <w:t xml:space="preserve">Do you agree </w:t>
      </w:r>
      <w:r w:rsidR="009554E6">
        <w:rPr>
          <w:rFonts w:cs="Arial"/>
          <w:b/>
          <w:bCs/>
          <w:color w:val="FFFFFF"/>
          <w:kern w:val="32"/>
          <w:szCs w:val="32"/>
        </w:rPr>
        <w:t>with the data items that the Working Group have decided should be included in an ECR</w:t>
      </w:r>
      <w:r w:rsidR="00C678A7">
        <w:rPr>
          <w:rFonts w:cs="Arial"/>
          <w:b/>
          <w:bCs/>
          <w:color w:val="FFFFFF"/>
          <w:kern w:val="32"/>
          <w:szCs w:val="32"/>
        </w:rPr>
        <w:t>?</w:t>
      </w:r>
    </w:p>
    <w:p w14:paraId="22A5785E" w14:textId="78B276FE" w:rsidR="00FA7677" w:rsidRDefault="009554E6" w:rsidP="0094107F">
      <w:pPr>
        <w:pStyle w:val="Heading4"/>
      </w:pPr>
      <w:r w:rsidRPr="009554E6">
        <w:t>The format used to publish the ECR</w:t>
      </w:r>
      <w:r w:rsidR="00FA7677" w:rsidRPr="00FA7677">
        <w:t xml:space="preserve"> </w:t>
      </w:r>
    </w:p>
    <w:bookmarkEnd w:id="29"/>
    <w:p w14:paraId="0EC3F2D3" w14:textId="77777777" w:rsidR="009554E6" w:rsidRPr="004E3B18" w:rsidRDefault="009554E6" w:rsidP="009554E6">
      <w:pPr>
        <w:pStyle w:val="Heading2"/>
      </w:pPr>
      <w:r>
        <w:t>xx</w:t>
      </w:r>
    </w:p>
    <w:p w14:paraId="0E4739F5" w14:textId="77777777" w:rsidR="009554E6" w:rsidRPr="004E3B18" w:rsidRDefault="009554E6" w:rsidP="009554E6">
      <w:pPr>
        <w:pStyle w:val="Heading2"/>
      </w:pPr>
      <w:r>
        <w:t>xx</w:t>
      </w:r>
    </w:p>
    <w:p w14:paraId="0AB58695" w14:textId="08696036" w:rsidR="006860EE" w:rsidRDefault="008030C8" w:rsidP="0094107F">
      <w:pPr>
        <w:pStyle w:val="Question"/>
      </w:pPr>
      <w:r w:rsidRPr="00882F64">
        <w:t xml:space="preserve">Question </w:t>
      </w:r>
      <w:r w:rsidR="00FA78AE">
        <w:t>4</w:t>
      </w:r>
      <w:r w:rsidRPr="00882F64">
        <w:t xml:space="preserve"> </w:t>
      </w:r>
      <w:r>
        <w:t>–</w:t>
      </w:r>
      <w:r w:rsidRPr="00882F64">
        <w:t xml:space="preserve"> </w:t>
      </w:r>
      <w:r w:rsidR="006860EE">
        <w:t>Do you agree with the</w:t>
      </w:r>
      <w:r w:rsidR="005A5786">
        <w:t xml:space="preserve"> format chosen by the</w:t>
      </w:r>
      <w:r w:rsidR="006860EE">
        <w:t xml:space="preserve"> Working Group</w:t>
      </w:r>
      <w:r w:rsidR="005A5786">
        <w:t xml:space="preserve"> </w:t>
      </w:r>
      <w:r w:rsidR="009554E6">
        <w:t>for publishing the ECR</w:t>
      </w:r>
      <w:r w:rsidR="004C1ABF">
        <w:t>?</w:t>
      </w:r>
      <w:r w:rsidR="006860EE">
        <w:t xml:space="preserve"> </w:t>
      </w:r>
    </w:p>
    <w:p w14:paraId="1BBA5DC6" w14:textId="62446411" w:rsidR="009554E6" w:rsidRPr="004E3B18" w:rsidRDefault="009554E6" w:rsidP="009554E6">
      <w:pPr>
        <w:pStyle w:val="Heading2"/>
        <w:numPr>
          <w:ilvl w:val="0"/>
          <w:numId w:val="0"/>
        </w:numPr>
        <w:ind w:left="576" w:hanging="576"/>
      </w:pPr>
      <w:r w:rsidRPr="009554E6">
        <w:rPr>
          <w:b/>
          <w:iCs w:val="0"/>
          <w:color w:val="008576"/>
          <w:sz w:val="24"/>
          <w:szCs w:val="28"/>
        </w:rPr>
        <w:t xml:space="preserve">The location(s) where the ECR is to be made available   </w:t>
      </w:r>
      <w:r>
        <w:t>xx</w:t>
      </w:r>
    </w:p>
    <w:p w14:paraId="57AC4254" w14:textId="7D91979E" w:rsidR="009554E6" w:rsidRDefault="009554E6" w:rsidP="009554E6">
      <w:pPr>
        <w:pStyle w:val="Heading2"/>
      </w:pPr>
      <w:r>
        <w:t>xx</w:t>
      </w:r>
    </w:p>
    <w:p w14:paraId="24FDD88F" w14:textId="77777777" w:rsidR="009554E6" w:rsidRPr="004E3B18" w:rsidRDefault="009554E6" w:rsidP="009554E6">
      <w:pPr>
        <w:pStyle w:val="Heading2"/>
      </w:pPr>
      <w:r>
        <w:t>xx</w:t>
      </w:r>
    </w:p>
    <w:p w14:paraId="44F55434" w14:textId="57FAC51D" w:rsidR="00136B0C" w:rsidRDefault="006860EE" w:rsidP="0094107F">
      <w:pPr>
        <w:pStyle w:val="Question"/>
      </w:pPr>
      <w:r>
        <w:t xml:space="preserve">Question </w:t>
      </w:r>
      <w:r w:rsidR="00FA78AE">
        <w:t>5</w:t>
      </w:r>
      <w:r>
        <w:t xml:space="preserve"> –</w:t>
      </w:r>
      <w:r w:rsidR="004C1ABF">
        <w:t xml:space="preserve"> Do you believe that </w:t>
      </w:r>
      <w:r>
        <w:t>the</w:t>
      </w:r>
      <w:r w:rsidR="00C06DD9">
        <w:t xml:space="preserve"> </w:t>
      </w:r>
      <w:r w:rsidR="00136B0C">
        <w:t xml:space="preserve">combined ECR should be published on the </w:t>
      </w:r>
      <w:r>
        <w:t>DCUSA</w:t>
      </w:r>
      <w:r w:rsidR="00136B0C">
        <w:t xml:space="preserve"> website and if so, do you believe it should be available via the public facing pages? If not, then please explain why not.</w:t>
      </w:r>
    </w:p>
    <w:p w14:paraId="0C663099" w14:textId="2AA39D0A" w:rsidR="006860EE" w:rsidRPr="00882F64" w:rsidRDefault="00136B0C" w:rsidP="00136B0C">
      <w:pPr>
        <w:pStyle w:val="Question"/>
      </w:pPr>
      <w:r>
        <w:t>Whichever way yo</w:t>
      </w:r>
      <w:r w:rsidR="00992DBC">
        <w:t>u</w:t>
      </w:r>
      <w:r>
        <w:t xml:space="preserve"> answer, the Working Group would appreciate if you could provide any rationale for your choice. </w:t>
      </w:r>
    </w:p>
    <w:p w14:paraId="42274543" w14:textId="3474600E" w:rsidR="00832598" w:rsidRDefault="00C06DD9" w:rsidP="0094107F">
      <w:pPr>
        <w:pStyle w:val="Heading4"/>
      </w:pPr>
      <w:bookmarkStart w:id="32" w:name="_Toc318967199"/>
      <w:r w:rsidRPr="00C06DD9">
        <w:t xml:space="preserve">The frequency by which the ECR is to be updated </w:t>
      </w:r>
    </w:p>
    <w:p w14:paraId="3F8A2361" w14:textId="77777777" w:rsidR="00C06DD9" w:rsidRDefault="00C06DD9" w:rsidP="006A0C43">
      <w:pPr>
        <w:pStyle w:val="Heading2"/>
      </w:pPr>
      <w:r>
        <w:t>xx</w:t>
      </w:r>
    </w:p>
    <w:p w14:paraId="53CFF0B9" w14:textId="22416158" w:rsidR="00C6010C" w:rsidRDefault="00C06DD9" w:rsidP="006A0C43">
      <w:pPr>
        <w:pStyle w:val="Heading2"/>
      </w:pPr>
      <w:r>
        <w:t>xx</w:t>
      </w:r>
      <w:r w:rsidR="003A376E">
        <w:t>.</w:t>
      </w:r>
    </w:p>
    <w:p w14:paraId="5259B08D" w14:textId="6E62BA19" w:rsidR="008030C8" w:rsidRDefault="008030C8" w:rsidP="0094107F">
      <w:pPr>
        <w:pStyle w:val="Question"/>
      </w:pPr>
      <w:r w:rsidRPr="00882F64">
        <w:t xml:space="preserve">Question </w:t>
      </w:r>
      <w:r w:rsidR="00FA78AE">
        <w:t>6</w:t>
      </w:r>
      <w:r>
        <w:t xml:space="preserve"> –</w:t>
      </w:r>
      <w:r w:rsidRPr="00882F64">
        <w:t xml:space="preserve"> </w:t>
      </w:r>
      <w:r w:rsidR="00EF40A4">
        <w:t xml:space="preserve">Do you </w:t>
      </w:r>
      <w:r w:rsidR="00C06DD9">
        <w:t xml:space="preserve">agree with the proposal to mandate that the ECR is to be updated on a monthly basis?  </w:t>
      </w:r>
    </w:p>
    <w:p w14:paraId="5AF1D110" w14:textId="070837AE" w:rsidR="00C6010C" w:rsidRDefault="00C06DD9" w:rsidP="0094107F">
      <w:pPr>
        <w:pStyle w:val="Heading4"/>
      </w:pPr>
      <w:r w:rsidRPr="00C06DD9">
        <w:t>The governance arrangements needed to ensure the ECR is populated in a consistent manner and a mechanism to allow for</w:t>
      </w:r>
      <w:r>
        <w:t xml:space="preserve"> future</w:t>
      </w:r>
      <w:r w:rsidRPr="00C06DD9">
        <w:t xml:space="preserve"> amendments to the structure of the ECR</w:t>
      </w:r>
    </w:p>
    <w:p w14:paraId="7F8CAA23" w14:textId="77777777" w:rsidR="00C06DD9" w:rsidRDefault="00C06DD9" w:rsidP="006A0C43">
      <w:pPr>
        <w:pStyle w:val="Heading2"/>
      </w:pPr>
      <w:r>
        <w:t>xx</w:t>
      </w:r>
    </w:p>
    <w:p w14:paraId="111DFC41" w14:textId="28EE691B" w:rsidR="00C6010C" w:rsidRPr="00C6010C" w:rsidRDefault="00C06DD9" w:rsidP="006A0C43">
      <w:pPr>
        <w:pStyle w:val="Heading2"/>
      </w:pPr>
      <w:r>
        <w:t>xx</w:t>
      </w:r>
    </w:p>
    <w:p w14:paraId="07322FC1" w14:textId="3014566F" w:rsidR="00C06DD9" w:rsidRDefault="002A3F8F" w:rsidP="0094107F">
      <w:pPr>
        <w:pStyle w:val="Question"/>
      </w:pPr>
      <w:bookmarkStart w:id="33" w:name="_Hlk521879540"/>
      <w:r w:rsidRPr="00882F64">
        <w:t xml:space="preserve">Question </w:t>
      </w:r>
      <w:r w:rsidR="00C06DD9">
        <w:t>7</w:t>
      </w:r>
      <w:r w:rsidR="008030C8">
        <w:t xml:space="preserve"> </w:t>
      </w:r>
      <w:r w:rsidRPr="00882F64">
        <w:t xml:space="preserve">- </w:t>
      </w:r>
      <w:bookmarkStart w:id="34" w:name="_Hlk6394542"/>
      <w:r w:rsidR="00575858">
        <w:t xml:space="preserve">Do you believe that the </w:t>
      </w:r>
      <w:r w:rsidR="00C06DD9" w:rsidRPr="00C06DD9">
        <w:t xml:space="preserve">governance arrangements </w:t>
      </w:r>
      <w:r w:rsidR="00C06DD9">
        <w:t xml:space="preserve">proposed by the Working Group as to how the ECR is populated will lead to DNOs updating it in a consistent manner? </w:t>
      </w:r>
    </w:p>
    <w:p w14:paraId="31CB9EB9" w14:textId="38A3F473" w:rsidR="006A0C43" w:rsidRDefault="006A0C43" w:rsidP="006A0C43">
      <w:bookmarkStart w:id="35" w:name="_Toc7553431"/>
      <w:bookmarkStart w:id="36" w:name="_Toc7553432"/>
      <w:bookmarkEnd w:id="34"/>
      <w:bookmarkEnd w:id="33"/>
      <w:bookmarkEnd w:id="35"/>
    </w:p>
    <w:p w14:paraId="68E1BCEB" w14:textId="33CA6B72" w:rsidR="00C06DD9" w:rsidRDefault="00C06DD9" w:rsidP="00C06DD9">
      <w:pPr>
        <w:pStyle w:val="Question"/>
      </w:pPr>
      <w:r w:rsidRPr="00882F64">
        <w:t xml:space="preserve">Question </w:t>
      </w:r>
      <w:r>
        <w:t xml:space="preserve">8 </w:t>
      </w:r>
      <w:r w:rsidRPr="00882F64">
        <w:t xml:space="preserve">- </w:t>
      </w:r>
      <w:r>
        <w:t xml:space="preserve">Do you </w:t>
      </w:r>
      <w:r w:rsidR="003D1338">
        <w:t>agree with the Working Group’s proposed</w:t>
      </w:r>
      <w:r>
        <w:t xml:space="preserve"> </w:t>
      </w:r>
      <w:r w:rsidR="003D1338" w:rsidRPr="003D1338">
        <w:t>mechanism to</w:t>
      </w:r>
      <w:r w:rsidR="003D1338">
        <w:t xml:space="preserve"> deal with</w:t>
      </w:r>
      <w:r w:rsidR="003D1338" w:rsidRPr="003D1338">
        <w:t xml:space="preserve"> future amendments to the structure of the ECR</w:t>
      </w:r>
      <w:r>
        <w:t xml:space="preserve">? </w:t>
      </w:r>
    </w:p>
    <w:p w14:paraId="1905F7EF" w14:textId="7FAC70E1" w:rsidR="003D1338" w:rsidRDefault="003D1338" w:rsidP="003D1338">
      <w:pPr>
        <w:pStyle w:val="Heading4"/>
      </w:pPr>
      <w:r w:rsidRPr="003D1338">
        <w:t>Data privacy interaction</w:t>
      </w:r>
      <w:r>
        <w:t>s</w:t>
      </w:r>
    </w:p>
    <w:p w14:paraId="310AE10F" w14:textId="77777777" w:rsidR="003D1338" w:rsidRDefault="003D1338" w:rsidP="003D1338">
      <w:pPr>
        <w:pStyle w:val="Heading2"/>
      </w:pPr>
      <w:r>
        <w:t>xx</w:t>
      </w:r>
    </w:p>
    <w:p w14:paraId="0968B938" w14:textId="77777777" w:rsidR="003D1338" w:rsidRPr="00C6010C" w:rsidRDefault="003D1338" w:rsidP="003D1338">
      <w:pPr>
        <w:pStyle w:val="Heading2"/>
      </w:pPr>
      <w:r>
        <w:lastRenderedPageBreak/>
        <w:t>xx</w:t>
      </w:r>
    </w:p>
    <w:p w14:paraId="4FD6F166" w14:textId="3ABA6AD6" w:rsidR="003D1338" w:rsidRDefault="003D1338" w:rsidP="003D1338">
      <w:pPr>
        <w:pStyle w:val="Question"/>
      </w:pPr>
      <w:r w:rsidRPr="00882F64">
        <w:t xml:space="preserve">Question </w:t>
      </w:r>
      <w:r>
        <w:t xml:space="preserve">8 </w:t>
      </w:r>
      <w:r w:rsidRPr="00882F64">
        <w:t xml:space="preserve">- </w:t>
      </w:r>
      <w:r>
        <w:t xml:space="preserve">Do you </w:t>
      </w:r>
      <w:proofErr w:type="gramStart"/>
      <w:r>
        <w:t>believe  that</w:t>
      </w:r>
      <w:proofErr w:type="gramEnd"/>
      <w:r>
        <w:t xml:space="preserve"> the Working Group has sufficiently covered off concerns related to data privacy? And if not, then what else do you consider that Working Group needs to do? </w:t>
      </w:r>
    </w:p>
    <w:p w14:paraId="04E5C130" w14:textId="30F79E17" w:rsidR="006A0C43" w:rsidRDefault="006A0C43" w:rsidP="006A0C43"/>
    <w:p w14:paraId="2678B199" w14:textId="77777777" w:rsidR="003D1338" w:rsidRDefault="003D1338" w:rsidP="006A0C43"/>
    <w:p w14:paraId="116C1723" w14:textId="51A493EC" w:rsidR="004C1ABF" w:rsidRPr="00882F64" w:rsidRDefault="004C1ABF" w:rsidP="006A0C43">
      <w:pPr>
        <w:pStyle w:val="Heading02"/>
      </w:pPr>
      <w:bookmarkStart w:id="37" w:name="CodeSpecificMatters"/>
      <w:r w:rsidRPr="00882F64">
        <w:t>Code Specific Matters</w:t>
      </w:r>
      <w:bookmarkEnd w:id="36"/>
    </w:p>
    <w:bookmarkEnd w:id="37"/>
    <w:p w14:paraId="7AC05042" w14:textId="77777777" w:rsidR="004C1ABF" w:rsidRPr="00EB32BB" w:rsidRDefault="004C1ABF" w:rsidP="004C1ABF">
      <w:pPr>
        <w:pStyle w:val="Heading4"/>
      </w:pPr>
      <w:r>
        <w:t xml:space="preserve">Consideration of Industry Codes </w:t>
      </w:r>
    </w:p>
    <w:p w14:paraId="170DD046" w14:textId="427481DF" w:rsidR="00495D25" w:rsidRDefault="004C1ABF" w:rsidP="00BC5D78">
      <w:pPr>
        <w:pStyle w:val="Heading2"/>
      </w:pPr>
      <w:r>
        <w:t>The Working Group discussed how th</w:t>
      </w:r>
      <w:r w:rsidR="00495D25">
        <w:t>i</w:t>
      </w:r>
      <w:r>
        <w:t xml:space="preserve">s CP </w:t>
      </w:r>
      <w:r w:rsidR="00495D25">
        <w:t>crosses over</w:t>
      </w:r>
      <w:r>
        <w:t xml:space="preserve"> with a number of ongoing </w:t>
      </w:r>
      <w:proofErr w:type="gramStart"/>
      <w:r w:rsidR="00495D25">
        <w:t>industry</w:t>
      </w:r>
      <w:proofErr w:type="gramEnd"/>
      <w:r w:rsidR="00495D25">
        <w:t xml:space="preserve"> workstreams</w:t>
      </w:r>
      <w:r>
        <w:t xml:space="preserve">, noting that there are some </w:t>
      </w:r>
      <w:r w:rsidR="00495D25">
        <w:t xml:space="preserve">are </w:t>
      </w:r>
      <w:r>
        <w:t>directly related to th</w:t>
      </w:r>
      <w:r w:rsidR="00495D25">
        <w:t>i</w:t>
      </w:r>
      <w:r>
        <w:t>s CP and some others designed to facilitate possible enduring solutions. In developing t</w:t>
      </w:r>
      <w:r w:rsidR="00495D25">
        <w:t>his</w:t>
      </w:r>
      <w:r>
        <w:t xml:space="preserve"> CP, the Working Group </w:t>
      </w:r>
      <w:r w:rsidR="00ED4A41">
        <w:t xml:space="preserve">has, </w:t>
      </w:r>
      <w:r>
        <w:t xml:space="preserve">where possible, maintained consistency with the other ongoing </w:t>
      </w:r>
      <w:r w:rsidR="00495D25">
        <w:t>workstreams</w:t>
      </w:r>
      <w:r>
        <w:t xml:space="preserve">. </w:t>
      </w:r>
    </w:p>
    <w:p w14:paraId="0AA70FF2" w14:textId="562B8308" w:rsidR="00F23F67" w:rsidRPr="00F23F67" w:rsidRDefault="00F23F67" w:rsidP="00F23F67">
      <w:pPr>
        <w:pStyle w:val="Heading2"/>
      </w:pPr>
      <w:r>
        <w:t xml:space="preserve">Both the Open Networks Project and Energy Data Task Force are looking into this issue.  However, the PTE believes there is now a pressing need to start to make progress on creating a register as the Capacity Market </w:t>
      </w:r>
      <w:proofErr w:type="gramStart"/>
      <w:r>
        <w:t>in particular needs</w:t>
      </w:r>
      <w:proofErr w:type="gramEnd"/>
      <w:r>
        <w:t xml:space="preserve"> more robust forecasting on embedded plat to deliver the policy intent.  </w:t>
      </w:r>
      <w:r w:rsidRPr="00F23F67">
        <w:t xml:space="preserve">Both the Open Networks Project and Energy Data Task Force are looking into this issue.  However, the PTE believes there is now a pressing need to start to make progress on creating a register as the Capacity Market </w:t>
      </w:r>
      <w:proofErr w:type="gramStart"/>
      <w:r w:rsidRPr="00F23F67">
        <w:t>in particular needs</w:t>
      </w:r>
      <w:proofErr w:type="gramEnd"/>
      <w:r w:rsidRPr="00F23F67">
        <w:t xml:space="preserve"> more robust forecasting on embedded plat to deliver the policy intent.  We have liaised with both these groups and they see no reason that their work could not build on this proposal in future.  </w:t>
      </w:r>
      <w:r>
        <w:t xml:space="preserve">The Proposer has liaised with both these groups and they see no reason that their work could not build on this proposal in future.  </w:t>
      </w:r>
    </w:p>
    <w:p w14:paraId="07FBBFA3" w14:textId="77777777" w:rsidR="00495D25" w:rsidRDefault="00495D25" w:rsidP="00495D25">
      <w:pPr>
        <w:pStyle w:val="Heading2"/>
      </w:pPr>
      <w:r>
        <w:t xml:space="preserve">This is an issue that is often discussed in relation to the ESO’s forecasting role, with National Grid planning to deliver such a register itself under its ESO Ambition Document, as well as mentioning the need for such data in documents such as its Forward Plan – see: </w:t>
      </w:r>
      <w:hyperlink r:id="rId18" w:history="1">
        <w:r w:rsidRPr="000E4D08">
          <w:rPr>
            <w:rStyle w:val="Hyperlink"/>
          </w:rPr>
          <w:t>https://www.nationalgrideso.com/document/141256/download</w:t>
        </w:r>
      </w:hyperlink>
      <w:r>
        <w:t xml:space="preserve"> </w:t>
      </w:r>
    </w:p>
    <w:p w14:paraId="5FF37826" w14:textId="77777777" w:rsidR="00495D25" w:rsidRDefault="00495D25" w:rsidP="00495D25">
      <w:pPr>
        <w:pStyle w:val="Heading2"/>
        <w:numPr>
          <w:ilvl w:val="0"/>
          <w:numId w:val="0"/>
        </w:numPr>
        <w:ind w:left="576"/>
      </w:pPr>
      <w:hyperlink r:id="rId19" w:history="1">
        <w:r w:rsidRPr="000E4D08">
          <w:rPr>
            <w:rStyle w:val="Hyperlink"/>
          </w:rPr>
          <w:t>https://www.nationalgrideso.com/about-us/business-plans/forward-plans-2021</w:t>
        </w:r>
      </w:hyperlink>
      <w:r>
        <w:t xml:space="preserve"> </w:t>
      </w:r>
    </w:p>
    <w:p w14:paraId="1A5542E4" w14:textId="77777777" w:rsidR="00495D25" w:rsidRDefault="00495D25" w:rsidP="00495D25">
      <w:pPr>
        <w:pStyle w:val="Heading2"/>
      </w:pPr>
      <w:r>
        <w:t>The Government’s Panel of Technical Experts has also recommended that the ESO gets better data on embedded power plants in order to improve the forecasting underpinning the capacity market:</w:t>
      </w:r>
    </w:p>
    <w:p w14:paraId="53F3ECAF" w14:textId="77777777" w:rsidR="00495D25" w:rsidRDefault="00495D25" w:rsidP="00495D25">
      <w:pPr>
        <w:pStyle w:val="Heading2"/>
        <w:numPr>
          <w:ilvl w:val="0"/>
          <w:numId w:val="0"/>
        </w:numPr>
        <w:ind w:left="576"/>
      </w:pPr>
      <w:hyperlink r:id="rId20" w:history="1">
        <w:r w:rsidRPr="000E4D08">
          <w:rPr>
            <w:rStyle w:val="Hyperlink"/>
          </w:rPr>
          <w:t>https://assets.publishing.service.gov.uk/government/uploads/system/uploads/attachment_data/file/723234/Panel_of_Technical_Experts_2018_Report_on_the_ECR.pdf</w:t>
        </w:r>
      </w:hyperlink>
      <w:r>
        <w:t xml:space="preserve"> </w:t>
      </w:r>
    </w:p>
    <w:p w14:paraId="4FCBD6D5" w14:textId="77777777" w:rsidR="00495D25" w:rsidRDefault="00495D25" w:rsidP="00495D25">
      <w:pPr>
        <w:pStyle w:val="Heading2"/>
      </w:pPr>
      <w:r>
        <w:t>The Open Networks Project has a workstream looking at a System Wide Resources Register (product 8) the details of which are here:</w:t>
      </w:r>
    </w:p>
    <w:p w14:paraId="59FD7A60" w14:textId="77777777" w:rsidR="00495D25" w:rsidRDefault="00495D25" w:rsidP="00495D25">
      <w:pPr>
        <w:pStyle w:val="Heading2"/>
        <w:numPr>
          <w:ilvl w:val="0"/>
          <w:numId w:val="0"/>
        </w:numPr>
        <w:ind w:left="576"/>
      </w:pPr>
      <w:hyperlink r:id="rId21" w:history="1">
        <w:r w:rsidRPr="000E4D08">
          <w:rPr>
            <w:rStyle w:val="Hyperlink"/>
          </w:rPr>
          <w:t>http://www.energynetworks.org/electricity/futures/open-networks-project/open-networks-project-workstream-products.html/workstream-1-t-d-process.html</w:t>
        </w:r>
      </w:hyperlink>
      <w:r>
        <w:t xml:space="preserve"> </w:t>
      </w:r>
    </w:p>
    <w:p w14:paraId="6C4C9C46" w14:textId="77777777" w:rsidR="00495D25" w:rsidRDefault="00495D25" w:rsidP="00495D25">
      <w:pPr>
        <w:pStyle w:val="Heading2"/>
        <w:numPr>
          <w:ilvl w:val="0"/>
          <w:numId w:val="0"/>
        </w:numPr>
        <w:ind w:left="576"/>
      </w:pPr>
      <w:r>
        <w:t>The Energy Data Task Force is also looking across industry data:</w:t>
      </w:r>
    </w:p>
    <w:p w14:paraId="52141CBE" w14:textId="77777777" w:rsidR="00495D25" w:rsidRDefault="00495D25" w:rsidP="00495D25">
      <w:pPr>
        <w:pStyle w:val="Heading2"/>
      </w:pPr>
      <w:hyperlink r:id="rId22" w:history="1">
        <w:r w:rsidRPr="000E4D08">
          <w:rPr>
            <w:rStyle w:val="Hyperlink"/>
          </w:rPr>
          <w:t>https://es.catapult.org.uk/impact/specialisms/energy-data-taskforce/</w:t>
        </w:r>
      </w:hyperlink>
    </w:p>
    <w:p w14:paraId="285F3116" w14:textId="2972A2B7" w:rsidR="00A536D5" w:rsidRPr="00495D25" w:rsidRDefault="00A536D5" w:rsidP="008D2158">
      <w:pPr>
        <w:pStyle w:val="Heading2"/>
        <w:tabs>
          <w:tab w:val="num" w:pos="567"/>
        </w:tabs>
      </w:pPr>
      <w:commentRangeStart w:id="38"/>
      <w:r w:rsidRPr="00495D25">
        <w:t xml:space="preserve">Given the above, the Secretariat convened a meeting of the relevant code administrators </w:t>
      </w:r>
      <w:r w:rsidR="00495D25">
        <w:t xml:space="preserve">and regulatory bodies to </w:t>
      </w:r>
      <w:r w:rsidRPr="00495D25">
        <w:t xml:space="preserve">facilitate a discussion that took place on </w:t>
      </w:r>
      <w:r w:rsidR="00495D25">
        <w:t>DD MONTH</w:t>
      </w:r>
      <w:r w:rsidRPr="00495D25">
        <w:t xml:space="preserve"> 2019. It was noted that the discussion centred around the potential for </w:t>
      </w:r>
      <w:r w:rsidR="00495D25">
        <w:t>alignment to be achieved across the industry</w:t>
      </w:r>
      <w:r w:rsidRPr="00495D25">
        <w:t>. Attendees included representatives from National Grid as the E</w:t>
      </w:r>
      <w:r w:rsidR="009471BC" w:rsidRPr="00495D25">
        <w:t xml:space="preserve">lectricity </w:t>
      </w:r>
      <w:r w:rsidRPr="00495D25">
        <w:t>S</w:t>
      </w:r>
      <w:r w:rsidR="009471BC" w:rsidRPr="00495D25">
        <w:t xml:space="preserve">ystem </w:t>
      </w:r>
      <w:r w:rsidRPr="00495D25">
        <w:t>O</w:t>
      </w:r>
      <w:r w:rsidR="009471BC" w:rsidRPr="00495D25">
        <w:t>perator</w:t>
      </w:r>
      <w:r w:rsidRPr="00495D25">
        <w:t>, Elexon as the Code Administrator for the BSC</w:t>
      </w:r>
      <w:r w:rsidR="00495D25">
        <w:t>,</w:t>
      </w:r>
      <w:r w:rsidRPr="00495D25">
        <w:t xml:space="preserve"> ElectraLink as the Code Administrator for DCUSA</w:t>
      </w:r>
      <w:r w:rsidR="00495D25">
        <w:t xml:space="preserve"> and representatives from the ENA, Ofgem and BEIS. </w:t>
      </w:r>
      <w:r w:rsidRPr="00495D25">
        <w:t xml:space="preserve">A high-level overview of the topics covered is set out below: </w:t>
      </w:r>
      <w:commentRangeEnd w:id="38"/>
      <w:r w:rsidR="003D1338">
        <w:rPr>
          <w:rStyle w:val="CommentReference"/>
          <w:rFonts w:cs="Times New Roman"/>
          <w:bCs w:val="0"/>
          <w:iCs w:val="0"/>
        </w:rPr>
        <w:commentReference w:id="38"/>
      </w:r>
    </w:p>
    <w:p w14:paraId="66EAE185" w14:textId="352F3BEB" w:rsidR="00A536D5" w:rsidRPr="00A536D5" w:rsidRDefault="00A536D5" w:rsidP="00A61381">
      <w:pPr>
        <w:pStyle w:val="ListParagraph"/>
        <w:numPr>
          <w:ilvl w:val="0"/>
          <w:numId w:val="20"/>
        </w:numPr>
        <w:spacing w:before="0" w:line="360" w:lineRule="auto"/>
        <w:ind w:left="907" w:hanging="340"/>
        <w:jc w:val="both"/>
      </w:pPr>
      <w:r w:rsidRPr="00A536D5">
        <w:t xml:space="preserve">furthering the collective understanding of </w:t>
      </w:r>
      <w:r w:rsidR="00495D25">
        <w:t>interacting workstreams</w:t>
      </w:r>
      <w:r w:rsidRPr="00A536D5">
        <w:t xml:space="preserve"> and considering progress to date:</w:t>
      </w:r>
    </w:p>
    <w:p w14:paraId="5BDAA4EC" w14:textId="53D6532B" w:rsidR="00A536D5" w:rsidRPr="00A536D5" w:rsidRDefault="00A536D5" w:rsidP="00A61381">
      <w:pPr>
        <w:pStyle w:val="ListParagraph"/>
        <w:numPr>
          <w:ilvl w:val="0"/>
          <w:numId w:val="20"/>
        </w:numPr>
        <w:spacing w:before="0" w:line="360" w:lineRule="auto"/>
        <w:ind w:left="907" w:hanging="340"/>
        <w:jc w:val="both"/>
      </w:pPr>
      <w:r w:rsidRPr="00A536D5">
        <w:t xml:space="preserve">the expected timelines to produce </w:t>
      </w:r>
      <w:r w:rsidR="00495D25">
        <w:t>finished products</w:t>
      </w:r>
      <w:r w:rsidRPr="00A536D5">
        <w:t>:</w:t>
      </w:r>
    </w:p>
    <w:p w14:paraId="6DF5EA5E" w14:textId="77777777" w:rsidR="00A536D5" w:rsidRPr="00A536D5" w:rsidRDefault="00A536D5" w:rsidP="00A61381">
      <w:pPr>
        <w:pStyle w:val="ListParagraph"/>
        <w:numPr>
          <w:ilvl w:val="0"/>
          <w:numId w:val="20"/>
        </w:numPr>
        <w:spacing w:before="0" w:line="360" w:lineRule="auto"/>
        <w:ind w:left="907" w:hanging="340"/>
        <w:jc w:val="both"/>
      </w:pPr>
      <w:r w:rsidRPr="00A536D5">
        <w:t>views/thoughts as to whether there is a solution that provides consistency in the legal requirements (e.g. common definitions, principles and outcomes) and where appropriate the use of common processes and systems:</w:t>
      </w:r>
    </w:p>
    <w:p w14:paraId="0E2D02ED" w14:textId="77777777" w:rsidR="00A536D5" w:rsidRPr="00A536D5" w:rsidRDefault="00A536D5" w:rsidP="00A61381">
      <w:pPr>
        <w:pStyle w:val="ListParagraph"/>
        <w:numPr>
          <w:ilvl w:val="0"/>
          <w:numId w:val="20"/>
        </w:numPr>
        <w:spacing w:before="0" w:line="360" w:lineRule="auto"/>
        <w:ind w:left="907" w:hanging="340"/>
        <w:jc w:val="both"/>
      </w:pPr>
      <w:r w:rsidRPr="00A536D5">
        <w:t>how achieving alignment/consistency might interact with the timescales for development:</w:t>
      </w:r>
    </w:p>
    <w:p w14:paraId="6FD5EB6D" w14:textId="77777777" w:rsidR="00A536D5" w:rsidRPr="00A536D5" w:rsidRDefault="00A536D5" w:rsidP="00A61381">
      <w:pPr>
        <w:pStyle w:val="ListParagraph"/>
        <w:numPr>
          <w:ilvl w:val="0"/>
          <w:numId w:val="20"/>
        </w:numPr>
        <w:spacing w:before="0" w:line="360" w:lineRule="auto"/>
        <w:ind w:left="907" w:hanging="340"/>
        <w:jc w:val="both"/>
      </w:pPr>
      <w:r w:rsidRPr="00A536D5">
        <w:t>what contingency arrangements might be needed to facilitate alignment/consistency:</w:t>
      </w:r>
    </w:p>
    <w:p w14:paraId="6419F9DA" w14:textId="70DF6898" w:rsidR="00B52063" w:rsidRPr="00EB32BB" w:rsidRDefault="00B52063" w:rsidP="006A0C43">
      <w:pPr>
        <w:pStyle w:val="Heading02"/>
      </w:pPr>
      <w:bookmarkStart w:id="39" w:name="_Toc7553433"/>
      <w:bookmarkStart w:id="40" w:name="_Toc7553434"/>
      <w:bookmarkStart w:id="41" w:name="_Toc7553435"/>
      <w:bookmarkStart w:id="42" w:name="_Toc7553436"/>
      <w:bookmarkStart w:id="43" w:name="_Toc453107801"/>
      <w:bookmarkStart w:id="44" w:name="_Toc7553437"/>
      <w:bookmarkStart w:id="45" w:name="RelevantObjectives"/>
      <w:bookmarkEnd w:id="32"/>
      <w:bookmarkEnd w:id="39"/>
      <w:bookmarkEnd w:id="40"/>
      <w:bookmarkEnd w:id="41"/>
      <w:bookmarkEnd w:id="42"/>
      <w:r w:rsidRPr="00EB32BB">
        <w:t>Relevant Objectives</w:t>
      </w:r>
      <w:bookmarkEnd w:id="26"/>
      <w:bookmarkEnd w:id="43"/>
      <w:bookmarkEnd w:id="44"/>
    </w:p>
    <w:bookmarkEnd w:id="45"/>
    <w:p w14:paraId="5393081F" w14:textId="77777777" w:rsidR="002733C1" w:rsidRPr="002733C1" w:rsidRDefault="002733C1" w:rsidP="0094107F">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4AAB64A1" w14:textId="05E09DBD" w:rsidR="00BF1449" w:rsidRPr="00BF1449" w:rsidRDefault="00BF1449" w:rsidP="006A0C43">
      <w:pPr>
        <w:pStyle w:val="Heading2"/>
      </w:pPr>
      <w:r w:rsidRPr="00BF1449">
        <w:t xml:space="preserve">For a DCUSA Change Proposal to be approved it must be demonstrated that it better facilitates the DCUSA Objectives. There are five General Objectives and six Charging Objectives. The full list of objectives is documented in the </w:t>
      </w:r>
      <w:r w:rsidR="00905325">
        <w:t>DCUSA</w:t>
      </w:r>
      <w:r w:rsidRPr="00BF1449">
        <w:t>.</w:t>
      </w:r>
    </w:p>
    <w:p w14:paraId="6ADAAF13" w14:textId="1ABD952B" w:rsidR="00C06DD9" w:rsidRPr="00C06DD9" w:rsidRDefault="002733C1" w:rsidP="00C06DD9">
      <w:pPr>
        <w:pStyle w:val="Heading2"/>
      </w:pPr>
      <w:r w:rsidRPr="002733C1">
        <w:t xml:space="preserve">The </w:t>
      </w:r>
      <w:r w:rsidR="00905325">
        <w:t>Proposer</w:t>
      </w:r>
      <w:r w:rsidRPr="002733C1">
        <w:t xml:space="preserve"> considers that the following DCUSA Objectives are better facilitated by DCP</w:t>
      </w:r>
      <w:r w:rsidR="009554E6">
        <w:t xml:space="preserve"> 350</w:t>
      </w:r>
      <w:r w:rsidRPr="002733C1">
        <w: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3"/>
        <w:gridCol w:w="1923"/>
      </w:tblGrid>
      <w:tr w:rsidR="00C25A16" w:rsidRPr="00441C23" w14:paraId="147577BB" w14:textId="77777777" w:rsidTr="00A61381">
        <w:trPr>
          <w:cantSplit/>
          <w:trHeight w:val="510"/>
        </w:trPr>
        <w:tc>
          <w:tcPr>
            <w:tcW w:w="3931" w:type="pct"/>
            <w:vAlign w:val="center"/>
          </w:tcPr>
          <w:p w14:paraId="3D7AC1D8" w14:textId="2EE53CA2" w:rsidR="008D2158" w:rsidRPr="00A61381" w:rsidRDefault="00C25A16" w:rsidP="00A61381">
            <w:pPr>
              <w:pStyle w:val="Heading4"/>
              <w:spacing w:before="120" w:after="120"/>
              <w:jc w:val="center"/>
              <w:rPr>
                <w:b w:val="0"/>
                <w:bCs w:val="0"/>
                <w:noProof/>
                <w:color w:val="auto"/>
                <w:sz w:val="20"/>
                <w:szCs w:val="24"/>
              </w:rPr>
            </w:pPr>
            <w:r w:rsidRPr="00D30CB9">
              <w:t xml:space="preserve">DCUSA </w:t>
            </w:r>
            <w:r w:rsidR="009554E6">
              <w:t>General</w:t>
            </w:r>
            <w:r w:rsidRPr="00D30CB9">
              <w:t xml:space="preserve"> Objectives</w:t>
            </w:r>
          </w:p>
        </w:tc>
        <w:tc>
          <w:tcPr>
            <w:tcW w:w="1069" w:type="pct"/>
            <w:vAlign w:val="center"/>
          </w:tcPr>
          <w:p w14:paraId="296B4CFE" w14:textId="3DA0B041" w:rsidR="00FE4D4A" w:rsidRPr="00FE4D4A" w:rsidRDefault="00C25A16" w:rsidP="0094107F">
            <w:pPr>
              <w:ind w:left="57" w:right="57"/>
            </w:pPr>
            <w:r w:rsidRPr="0060253F">
              <w:rPr>
                <w:b/>
              </w:rPr>
              <w:t>Identified impact</w:t>
            </w:r>
          </w:p>
        </w:tc>
      </w:tr>
      <w:tr w:rsidR="009554E6" w:rsidRPr="00674659" w14:paraId="79EA5B4F" w14:textId="77777777" w:rsidTr="00A61381">
        <w:trPr>
          <w:cantSplit/>
          <w:trHeight w:val="510"/>
        </w:trPr>
        <w:tc>
          <w:tcPr>
            <w:tcW w:w="3931" w:type="pct"/>
          </w:tcPr>
          <w:p w14:paraId="797EF109" w14:textId="4DE6EB7F" w:rsidR="008D2158" w:rsidRPr="00A61381" w:rsidRDefault="009554E6" w:rsidP="008D2158">
            <w:pPr>
              <w:pStyle w:val="ListParagraph"/>
              <w:numPr>
                <w:ilvl w:val="0"/>
                <w:numId w:val="18"/>
              </w:numPr>
              <w:ind w:left="396" w:right="113" w:hanging="284"/>
              <w:jc w:val="both"/>
              <w:rPr>
                <w:rFonts w:cs="Arial"/>
                <w:noProof/>
              </w:rPr>
            </w:pPr>
            <w:r w:rsidRPr="009554E6">
              <w:rPr>
                <w:rFonts w:cs="Arial"/>
                <w:noProof/>
              </w:rPr>
              <w:t>The development, maintenance and operation by the DNO Parties and IDNO Parties of efficient, co-ordinated, and economical Distribution Networks</w:t>
            </w:r>
          </w:p>
        </w:tc>
        <w:tc>
          <w:tcPr>
            <w:tcW w:w="1069" w:type="pct"/>
          </w:tcPr>
          <w:p w14:paraId="15F1D7A4" w14:textId="4DC673FE" w:rsidR="009554E6" w:rsidRPr="00FE4D4A" w:rsidRDefault="009554E6" w:rsidP="009554E6">
            <w:pPr>
              <w:ind w:left="113" w:right="113"/>
            </w:pPr>
            <w:r w:rsidRPr="00173CB9">
              <w:t>Positive</w:t>
            </w:r>
          </w:p>
        </w:tc>
      </w:tr>
      <w:tr w:rsidR="009554E6" w:rsidRPr="00674659" w14:paraId="2511E3A0" w14:textId="77777777" w:rsidTr="00A61381">
        <w:trPr>
          <w:cantSplit/>
          <w:trHeight w:val="510"/>
        </w:trPr>
        <w:tc>
          <w:tcPr>
            <w:tcW w:w="3931" w:type="pct"/>
          </w:tcPr>
          <w:p w14:paraId="2EBDD066" w14:textId="43A272CF" w:rsidR="008D2158" w:rsidRPr="008D2158" w:rsidRDefault="009554E6" w:rsidP="00A61381">
            <w:pPr>
              <w:pStyle w:val="ListParagraph"/>
              <w:numPr>
                <w:ilvl w:val="0"/>
                <w:numId w:val="18"/>
              </w:numPr>
              <w:ind w:left="396" w:right="113" w:hanging="284"/>
              <w:jc w:val="both"/>
            </w:pPr>
            <w:r w:rsidRPr="00A61381">
              <w:rPr>
                <w:rFonts w:cs="Arial"/>
                <w:noProof/>
              </w:rPr>
              <w:t>The facilitation of effective competition in the generation and supply of electricity and (so far as is consistent therewith) the promotion of such competition in the sale, distribution and purchase of electricity</w:t>
            </w:r>
          </w:p>
        </w:tc>
        <w:tc>
          <w:tcPr>
            <w:tcW w:w="1069" w:type="pct"/>
          </w:tcPr>
          <w:p w14:paraId="42F0A5B5" w14:textId="0C1344AB" w:rsidR="009554E6" w:rsidRPr="00FE4D4A" w:rsidRDefault="009554E6" w:rsidP="009554E6">
            <w:pPr>
              <w:ind w:left="113" w:right="113"/>
            </w:pPr>
            <w:r w:rsidRPr="00173CB9">
              <w:t>Positive</w:t>
            </w:r>
          </w:p>
        </w:tc>
      </w:tr>
      <w:tr w:rsidR="009554E6" w:rsidRPr="00674659" w14:paraId="575C6DB6" w14:textId="77777777" w:rsidTr="00A61381">
        <w:trPr>
          <w:cantSplit/>
          <w:trHeight w:val="983"/>
        </w:trPr>
        <w:tc>
          <w:tcPr>
            <w:tcW w:w="3931" w:type="pct"/>
          </w:tcPr>
          <w:p w14:paraId="3A5646EB" w14:textId="580EEF12" w:rsidR="008D2158" w:rsidRPr="008D2158" w:rsidRDefault="009554E6" w:rsidP="00A61381">
            <w:pPr>
              <w:pStyle w:val="ListParagraph"/>
              <w:numPr>
                <w:ilvl w:val="0"/>
                <w:numId w:val="18"/>
              </w:numPr>
              <w:ind w:left="396" w:right="113" w:hanging="284"/>
              <w:jc w:val="both"/>
            </w:pPr>
            <w:r w:rsidRPr="00A61381">
              <w:rPr>
                <w:rFonts w:cs="Arial"/>
                <w:noProof/>
              </w:rPr>
              <w:lastRenderedPageBreak/>
              <w:t>The efficient discharge by the DNO Parties and IDNO Parties of obligations imposed upon them in their Distribution Licences</w:t>
            </w:r>
          </w:p>
        </w:tc>
        <w:tc>
          <w:tcPr>
            <w:tcW w:w="1069" w:type="pct"/>
          </w:tcPr>
          <w:p w14:paraId="1AEB7E63" w14:textId="2D370153" w:rsidR="009554E6" w:rsidRPr="00FE4D4A" w:rsidRDefault="009554E6" w:rsidP="009554E6">
            <w:pPr>
              <w:ind w:left="113" w:right="113"/>
            </w:pPr>
            <w:r w:rsidRPr="00173CB9">
              <w:t>Positiv</w:t>
            </w:r>
            <w:r>
              <w:t>e</w:t>
            </w:r>
          </w:p>
        </w:tc>
      </w:tr>
      <w:tr w:rsidR="009554E6" w:rsidRPr="00674659" w14:paraId="239CA2BA" w14:textId="77777777" w:rsidTr="00A61381">
        <w:trPr>
          <w:cantSplit/>
          <w:trHeight w:val="685"/>
        </w:trPr>
        <w:tc>
          <w:tcPr>
            <w:tcW w:w="3931" w:type="pct"/>
          </w:tcPr>
          <w:p w14:paraId="0FE9BF7A" w14:textId="5BC1C272" w:rsidR="008D2158" w:rsidRPr="00A61381" w:rsidRDefault="009554E6" w:rsidP="008D2158">
            <w:pPr>
              <w:pStyle w:val="ListParagraph"/>
              <w:numPr>
                <w:ilvl w:val="0"/>
                <w:numId w:val="18"/>
              </w:numPr>
              <w:ind w:left="396" w:right="113" w:hanging="284"/>
              <w:jc w:val="both"/>
              <w:rPr>
                <w:rFonts w:cs="Arial"/>
                <w:noProof/>
              </w:rPr>
            </w:pPr>
            <w:r w:rsidRPr="009554E6">
              <w:rPr>
                <w:rFonts w:cs="Arial"/>
                <w:noProof/>
              </w:rPr>
              <w:t>The promotion of efficiency in the implementation and administration of the DCUSA</w:t>
            </w:r>
          </w:p>
        </w:tc>
        <w:tc>
          <w:tcPr>
            <w:tcW w:w="1069" w:type="pct"/>
          </w:tcPr>
          <w:p w14:paraId="1563756D" w14:textId="456047EC" w:rsidR="009554E6" w:rsidRPr="00FE4D4A" w:rsidRDefault="009554E6" w:rsidP="009554E6">
            <w:pPr>
              <w:ind w:left="113" w:right="113"/>
            </w:pPr>
            <w:r>
              <w:t>None</w:t>
            </w:r>
          </w:p>
        </w:tc>
      </w:tr>
      <w:tr w:rsidR="009554E6" w:rsidRPr="00674659" w14:paraId="42D6D8AE" w14:textId="77777777" w:rsidTr="00A61381">
        <w:trPr>
          <w:cantSplit/>
          <w:trHeight w:val="510"/>
        </w:trPr>
        <w:tc>
          <w:tcPr>
            <w:tcW w:w="3931" w:type="pct"/>
          </w:tcPr>
          <w:p w14:paraId="4B1B8207" w14:textId="6D96527A" w:rsidR="009554E6" w:rsidRPr="009554E6" w:rsidRDefault="009554E6" w:rsidP="009554E6">
            <w:pPr>
              <w:pStyle w:val="ListParagraph"/>
              <w:numPr>
                <w:ilvl w:val="0"/>
                <w:numId w:val="18"/>
              </w:numPr>
              <w:ind w:left="396" w:right="113" w:hanging="284"/>
              <w:jc w:val="both"/>
              <w:rPr>
                <w:rFonts w:cs="Arial"/>
                <w:noProof/>
              </w:rPr>
            </w:pPr>
            <w:bookmarkStart w:id="46" w:name="_GoBack"/>
            <w:bookmarkEnd w:id="46"/>
            <w:r w:rsidRPr="009554E6">
              <w:rPr>
                <w:rFonts w:cs="Arial"/>
                <w:noProof/>
              </w:rPr>
              <w:t>Compliance with the Regulation on Cross-Border Exchange in Electricity and any relevant legally binding decisions of the European Commission and/or the Agency for the Co-operation of Energy Regulators.</w:t>
            </w:r>
          </w:p>
        </w:tc>
        <w:tc>
          <w:tcPr>
            <w:tcW w:w="1069" w:type="pct"/>
          </w:tcPr>
          <w:p w14:paraId="795812D1" w14:textId="3FD03BE0" w:rsidR="009554E6" w:rsidRDefault="009554E6" w:rsidP="009554E6">
            <w:pPr>
              <w:ind w:left="113" w:right="113"/>
            </w:pPr>
            <w:r w:rsidRPr="00173CB9">
              <w:t>None</w:t>
            </w:r>
          </w:p>
        </w:tc>
      </w:tr>
    </w:tbl>
    <w:p w14:paraId="2DD6B44E" w14:textId="05DD84BF" w:rsidR="00905325" w:rsidRDefault="00905325" w:rsidP="006A0C43">
      <w:pPr>
        <w:pStyle w:val="Heading2"/>
      </w:pPr>
      <w:r>
        <w:t xml:space="preserve">The rationale provided by the Proposer set out in the CP form, provided as Attachment </w:t>
      </w:r>
      <w:r w:rsidR="00DC287B">
        <w:t>2</w:t>
      </w:r>
      <w:r>
        <w:t xml:space="preserve"> is detailed below</w:t>
      </w:r>
      <w:r w:rsidR="006E7608">
        <w:t>.</w:t>
      </w:r>
    </w:p>
    <w:p w14:paraId="7C47B780" w14:textId="77777777" w:rsidR="009554E6" w:rsidRPr="009554E6" w:rsidRDefault="009554E6" w:rsidP="009554E6">
      <w:pPr>
        <w:pStyle w:val="Heading2"/>
      </w:pPr>
      <w:r w:rsidRPr="009554E6">
        <w:t>The provision of robust, transparent data on the number, size, types and location of embedded market participants will help in the development and operation of a more competitive and economically efficient market.  This will help policy makers design “better” policy and drive market developments to deliver the best deal for customers.  It will help inform forecasting by the ESO, DNOs, Suppliers and other participants.  It will also help investors to reach decisions on location, technology choices, etc.</w:t>
      </w:r>
    </w:p>
    <w:p w14:paraId="4A749216" w14:textId="77777777" w:rsidR="009554E6" w:rsidRPr="009554E6" w:rsidRDefault="009554E6" w:rsidP="009554E6">
      <w:pPr>
        <w:pStyle w:val="Heading2"/>
      </w:pPr>
      <w:r w:rsidRPr="009554E6">
        <w:t xml:space="preserve">By improving transparency and market knowledge, the GB electricity market can operate more efficiently which will ultimately benefit customers.  The modification therefore better fulfils objectives 1, 2 and 3. </w:t>
      </w:r>
    </w:p>
    <w:p w14:paraId="55603892" w14:textId="5995767F" w:rsidR="00C94FB3" w:rsidRPr="00C94FB3" w:rsidRDefault="002D0639" w:rsidP="00880EBC">
      <w:pPr>
        <w:pStyle w:val="Question"/>
      </w:pPr>
      <w:r w:rsidRPr="002A3F8F">
        <w:t xml:space="preserve">Question </w:t>
      </w:r>
      <w:r w:rsidR="003D1338">
        <w:t>10</w:t>
      </w:r>
      <w:r w:rsidRPr="002A3F8F">
        <w:t xml:space="preserve"> –</w:t>
      </w:r>
      <w:r w:rsidR="00C94FB3">
        <w:t xml:space="preserve"> </w:t>
      </w:r>
      <w:r w:rsidR="00C94FB3" w:rsidRPr="00C94FB3">
        <w:t xml:space="preserve">Do you consider that DCP </w:t>
      </w:r>
      <w:r w:rsidR="009554E6">
        <w:t>350</w:t>
      </w:r>
      <w:r w:rsidR="00C94FB3" w:rsidRPr="00C94FB3">
        <w:t xml:space="preserve"> better facilitates the DCUSA </w:t>
      </w:r>
      <w:r w:rsidR="009554E6">
        <w:t>General</w:t>
      </w:r>
      <w:r w:rsidR="00C94FB3" w:rsidRPr="00C94FB3">
        <w:t xml:space="preserve"> Objectives? </w:t>
      </w:r>
    </w:p>
    <w:p w14:paraId="67672934" w14:textId="7B5EDAE8" w:rsidR="00C94FB3" w:rsidRPr="00C94FB3" w:rsidRDefault="00C94FB3" w:rsidP="00C94FB3">
      <w:pPr>
        <w:keepNext/>
        <w:numPr>
          <w:ilvl w:val="7"/>
          <w:numId w:val="0"/>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rPr>
          <w:rFonts w:cs="Arial"/>
          <w:b/>
          <w:bCs/>
          <w:color w:val="FFFFFF"/>
          <w:kern w:val="32"/>
          <w:szCs w:val="32"/>
        </w:rPr>
      </w:pPr>
      <w:r w:rsidRPr="00C94FB3">
        <w:rPr>
          <w:rFonts w:cs="Arial"/>
          <w:b/>
          <w:bCs/>
          <w:color w:val="FFFFFF"/>
          <w:kern w:val="32"/>
          <w:szCs w:val="32"/>
        </w:rPr>
        <w:t xml:space="preserve">If so, please detail which of the </w:t>
      </w:r>
      <w:r w:rsidR="009554E6">
        <w:rPr>
          <w:rFonts w:cs="Arial"/>
          <w:b/>
          <w:bCs/>
          <w:color w:val="FFFFFF"/>
          <w:kern w:val="32"/>
          <w:szCs w:val="32"/>
        </w:rPr>
        <w:t>General</w:t>
      </w:r>
      <w:r w:rsidRPr="00C94FB3">
        <w:rPr>
          <w:rFonts w:cs="Arial"/>
          <w:b/>
          <w:bCs/>
          <w:color w:val="FFFFFF"/>
          <w:kern w:val="32"/>
          <w:szCs w:val="32"/>
        </w:rPr>
        <w:t xml:space="preserve"> Objectives you believe are better facilitated and provide supporting reasons.</w:t>
      </w:r>
    </w:p>
    <w:p w14:paraId="7E394CCC" w14:textId="692CBDB6" w:rsidR="006A0C43" w:rsidRDefault="00C94FB3" w:rsidP="003D1338">
      <w:pPr>
        <w:pStyle w:val="Question"/>
      </w:pPr>
      <w:r w:rsidRPr="00C94FB3">
        <w:t>If not, please provide supporting reasons</w:t>
      </w:r>
    </w:p>
    <w:p w14:paraId="49493308" w14:textId="77777777" w:rsidR="00DD5675" w:rsidRPr="002D0639" w:rsidRDefault="00DD5675" w:rsidP="0094107F"/>
    <w:p w14:paraId="39B3153D" w14:textId="77777777" w:rsidR="006D75CD" w:rsidRPr="00EB32BB" w:rsidRDefault="006D75CD" w:rsidP="006A0C43">
      <w:pPr>
        <w:pStyle w:val="Heading02"/>
        <w:rPr>
          <w:noProof/>
        </w:rPr>
      </w:pPr>
      <w:bookmarkStart w:id="47" w:name="_Toc318962138"/>
      <w:bookmarkStart w:id="48" w:name="_Toc453107802"/>
      <w:bookmarkStart w:id="49" w:name="_Toc7553438"/>
      <w:bookmarkStart w:id="50" w:name="ImpactsOtherConsiderations"/>
      <w:r w:rsidRPr="00EB32BB">
        <w:rPr>
          <w:noProof/>
        </w:rPr>
        <w:t xml:space="preserve">Impacts </w:t>
      </w:r>
      <w:r w:rsidR="00784486">
        <w:rPr>
          <w:noProof/>
        </w:rPr>
        <w:t>&amp; Other Considerations</w:t>
      </w:r>
      <w:bookmarkEnd w:id="47"/>
      <w:bookmarkEnd w:id="48"/>
      <w:bookmarkEnd w:id="49"/>
    </w:p>
    <w:bookmarkEnd w:id="50"/>
    <w:p w14:paraId="30A23382" w14:textId="0C6EF9FA" w:rsidR="00631EBB" w:rsidRDefault="00631EBB" w:rsidP="0094107F">
      <w:pPr>
        <w:pStyle w:val="Heading4"/>
      </w:pPr>
      <w:r w:rsidRPr="00EB32BB">
        <w:t xml:space="preserve">Significant Code Review </w:t>
      </w:r>
      <w:r w:rsidR="00C6010C">
        <w:t>Impacts</w:t>
      </w:r>
    </w:p>
    <w:p w14:paraId="1878AF42" w14:textId="3B8713CD" w:rsidR="00B046C2" w:rsidRPr="00B046C2" w:rsidRDefault="00B046C2" w:rsidP="00880EBC">
      <w:pPr>
        <w:pStyle w:val="Heading5"/>
      </w:pPr>
      <w:r w:rsidRPr="00B046C2">
        <w:t>TCR SCR Interaction</w:t>
      </w:r>
    </w:p>
    <w:p w14:paraId="349F06C6" w14:textId="4502077D" w:rsidR="003D1338" w:rsidRDefault="003D1338" w:rsidP="003D1338">
      <w:pPr>
        <w:pStyle w:val="Heading2"/>
      </w:pPr>
      <w:r>
        <w:t>[WG to consider]</w:t>
      </w:r>
    </w:p>
    <w:p w14:paraId="293A23E7" w14:textId="77777777" w:rsidR="00B046C2" w:rsidRDefault="00B046C2" w:rsidP="00880EBC">
      <w:pPr>
        <w:pStyle w:val="Heading5"/>
      </w:pPr>
      <w:r>
        <w:t>Electricity Network Access and Forward-Looking Charging Review SCR Interaction</w:t>
      </w:r>
    </w:p>
    <w:p w14:paraId="4FE64959" w14:textId="5098B339" w:rsidR="003D1338" w:rsidRDefault="003D1338" w:rsidP="003D1338">
      <w:pPr>
        <w:pStyle w:val="Heading2"/>
      </w:pPr>
      <w:r>
        <w:t>[WG to consider]</w:t>
      </w:r>
    </w:p>
    <w:p w14:paraId="44370030" w14:textId="7AACE105" w:rsidR="003D1338" w:rsidRDefault="003D1338" w:rsidP="003D1338">
      <w:pPr>
        <w:pStyle w:val="Heading5"/>
      </w:pPr>
      <w:r w:rsidRPr="003D1338">
        <w:rPr>
          <w:highlight w:val="yellow"/>
        </w:rPr>
        <w:t>Other SCRs</w:t>
      </w:r>
    </w:p>
    <w:p w14:paraId="4A4F529E" w14:textId="77777777" w:rsidR="003D1338" w:rsidRDefault="003D1338" w:rsidP="003D1338">
      <w:pPr>
        <w:pStyle w:val="Heading2"/>
      </w:pPr>
      <w:r>
        <w:t>[WG to consider]</w:t>
      </w:r>
    </w:p>
    <w:p w14:paraId="62A67B40" w14:textId="0053A898" w:rsidR="00D2754F" w:rsidRPr="00EB32BB" w:rsidRDefault="00D2754F" w:rsidP="0094107F">
      <w:pPr>
        <w:pStyle w:val="Heading4"/>
      </w:pPr>
      <w:r>
        <w:lastRenderedPageBreak/>
        <w:t>Impact Assessment</w:t>
      </w:r>
    </w:p>
    <w:p w14:paraId="7A13B8DF" w14:textId="77777777" w:rsidR="003D1338" w:rsidRDefault="003D1338" w:rsidP="003D1338">
      <w:pPr>
        <w:pStyle w:val="Heading2"/>
      </w:pPr>
      <w:r>
        <w:t>[WG to consider]</w:t>
      </w:r>
    </w:p>
    <w:p w14:paraId="1206F44E" w14:textId="77777777" w:rsidR="00B52063" w:rsidRPr="00EB32BB" w:rsidRDefault="00B52063" w:rsidP="0094107F">
      <w:pPr>
        <w:pStyle w:val="Heading4"/>
      </w:pPr>
      <w:r>
        <w:t>Environmental Impacts</w:t>
      </w:r>
    </w:p>
    <w:p w14:paraId="2FD702F1" w14:textId="7A73CBD6" w:rsidR="00B52063" w:rsidRDefault="00B52063" w:rsidP="006A0C43">
      <w:pPr>
        <w:pStyle w:val="Heading2"/>
      </w:pPr>
      <w:r w:rsidRPr="002733C1">
        <w:t>In accordance with DCUSA Clause 11.14.6, the Working Group assessed whether there would be a material impact on greenhouse gas emissions if DCP</w:t>
      </w:r>
      <w:r w:rsidR="006E7608">
        <w:t>s</w:t>
      </w:r>
      <w:r w:rsidRPr="002733C1">
        <w:t xml:space="preserve"> </w:t>
      </w:r>
      <w:r w:rsidR="003D1338">
        <w:t>350</w:t>
      </w:r>
      <w:r w:rsidRPr="002733C1">
        <w:t xml:space="preserve"> were implemented. The Working Group did not identify any material impact on greenhouse gas emissions from the implementation of this CP.</w:t>
      </w:r>
    </w:p>
    <w:p w14:paraId="0ABD5C4C" w14:textId="77777777" w:rsidR="00B52063" w:rsidRDefault="00B52063" w:rsidP="0094107F">
      <w:pPr>
        <w:pStyle w:val="Heading4"/>
      </w:pPr>
      <w:r w:rsidRPr="00B52063">
        <w:t>Engagement with the Authority</w:t>
      </w:r>
    </w:p>
    <w:p w14:paraId="4E93F3A6" w14:textId="0111C317" w:rsidR="002733C1" w:rsidRPr="00882F64" w:rsidRDefault="002733C1" w:rsidP="006A0C43">
      <w:pPr>
        <w:pStyle w:val="Heading2"/>
      </w:pPr>
      <w:r w:rsidRPr="00882F64">
        <w:t xml:space="preserve">Ofgem has been fully engaged throughout the development of </w:t>
      </w:r>
      <w:r w:rsidR="00ED4A41">
        <w:t>the CPs</w:t>
      </w:r>
      <w:r w:rsidRPr="00882F64">
        <w:t xml:space="preserve"> as a</w:t>
      </w:r>
      <w:r w:rsidR="003D0E0E">
        <w:t xml:space="preserve">n observer </w:t>
      </w:r>
      <w:r w:rsidRPr="00882F64">
        <w:t>of the Working Group.</w:t>
      </w:r>
    </w:p>
    <w:p w14:paraId="1CF70185" w14:textId="3C4E7302" w:rsidR="00450385" w:rsidRPr="00EB32BB" w:rsidRDefault="00C31A20" w:rsidP="006A0C43">
      <w:pPr>
        <w:pStyle w:val="Heading02"/>
        <w:rPr>
          <w:noProof/>
        </w:rPr>
      </w:pPr>
      <w:bookmarkStart w:id="51" w:name="_Toc318962140"/>
      <w:bookmarkStart w:id="52" w:name="_Toc453107803"/>
      <w:bookmarkStart w:id="53" w:name="_Toc7553439"/>
      <w:bookmarkStart w:id="54" w:name="Implementation"/>
      <w:r w:rsidRPr="00EB32BB">
        <w:rPr>
          <w:noProof/>
        </w:rPr>
        <w:t>Imple</w:t>
      </w:r>
      <w:r w:rsidR="00461C2F" w:rsidRPr="00EB32BB">
        <w:rPr>
          <w:noProof/>
        </w:rPr>
        <w:t>me</w:t>
      </w:r>
      <w:r w:rsidRPr="00EB32BB">
        <w:rPr>
          <w:noProof/>
        </w:rPr>
        <w:t>ntation</w:t>
      </w:r>
      <w:bookmarkEnd w:id="51"/>
      <w:bookmarkEnd w:id="52"/>
      <w:bookmarkEnd w:id="53"/>
    </w:p>
    <w:bookmarkEnd w:id="54"/>
    <w:p w14:paraId="2CA6A3D9" w14:textId="0FE88258" w:rsidR="00F23F67" w:rsidRDefault="00F23F67" w:rsidP="006A0C43">
      <w:pPr>
        <w:pStyle w:val="Heading2"/>
      </w:pPr>
      <w:r w:rsidRPr="00F23F67">
        <w:t xml:space="preserve">The </w:t>
      </w:r>
      <w:r>
        <w:t xml:space="preserve">Proposer notes that the </w:t>
      </w:r>
      <w:r w:rsidRPr="00F23F67">
        <w:t xml:space="preserve">PTE would like to see the ESO have access to this data as soon as possible, with even more detail on the larger sites by December 2019 being an improvement on where the market currently is.  </w:t>
      </w:r>
      <w:r>
        <w:t>It is</w:t>
      </w:r>
      <w:r w:rsidRPr="00F23F67">
        <w:t xml:space="preserve"> expect</w:t>
      </w:r>
      <w:r>
        <w:t>ed that</w:t>
      </w:r>
      <w:r w:rsidRPr="00F23F67">
        <w:t xml:space="preserve"> this is a product that will develop over time, but if the DNOs could harvest existing data by late this year it would improve the ESO’s forecasts for the next Electricity Capacity Report to the Secretary of State next summer.</w:t>
      </w:r>
      <w:r>
        <w:t xml:space="preserve"> </w:t>
      </w:r>
    </w:p>
    <w:p w14:paraId="024417E1" w14:textId="4F0DF07A" w:rsidR="00491B33" w:rsidRPr="00882F64" w:rsidRDefault="00491B33" w:rsidP="006A0C43">
      <w:pPr>
        <w:pStyle w:val="Heading2"/>
      </w:pPr>
      <w:r>
        <w:t>It is proposed that th</w:t>
      </w:r>
      <w:r w:rsidR="00F23F67">
        <w:t>i</w:t>
      </w:r>
      <w:r w:rsidR="006E7608">
        <w:t>s CP</w:t>
      </w:r>
      <w:r w:rsidR="00F23F67">
        <w:t xml:space="preserve"> </w:t>
      </w:r>
      <w:r w:rsidR="006E7608">
        <w:t xml:space="preserve">should be implemented </w:t>
      </w:r>
      <w:r w:rsidR="00F23F67">
        <w:t xml:space="preserve">in the DCUSA release scheduled for 27 February 2020, which would be the next scheduled DCUSA release following Authority approval. </w:t>
      </w:r>
    </w:p>
    <w:p w14:paraId="5BEE819F" w14:textId="6588C98A" w:rsidR="002D0639" w:rsidRPr="002D0639" w:rsidRDefault="002D0639" w:rsidP="005B6421">
      <w:pPr>
        <w:pStyle w:val="Question"/>
        <w:keepNext w:val="0"/>
        <w:spacing w:after="0"/>
      </w:pPr>
      <w:bookmarkStart w:id="55" w:name="_Hlk7552015"/>
      <w:r w:rsidRPr="002A3F8F">
        <w:t xml:space="preserve">Question </w:t>
      </w:r>
      <w:r w:rsidR="00683C3A">
        <w:t>1</w:t>
      </w:r>
      <w:r w:rsidR="00F23F67">
        <w:t>1</w:t>
      </w:r>
      <w:r w:rsidRPr="002A3F8F">
        <w:t xml:space="preserve"> –</w:t>
      </w:r>
      <w:r>
        <w:t xml:space="preserve"> </w:t>
      </w:r>
      <w:r w:rsidR="00C94FB3" w:rsidRPr="0058426F">
        <w:rPr>
          <w:bCs w:val="0"/>
        </w:rPr>
        <w:t xml:space="preserve">Are you supportive of the proposed implementation date of </w:t>
      </w:r>
      <w:r w:rsidR="00F23F67">
        <w:t>27 February 2020</w:t>
      </w:r>
      <w:bookmarkEnd w:id="55"/>
      <w:r w:rsidR="00683C3A">
        <w:t>?</w:t>
      </w:r>
    </w:p>
    <w:p w14:paraId="1DE1BA57" w14:textId="77777777" w:rsidR="00F007A0" w:rsidRPr="00EB32BB" w:rsidRDefault="00F007A0" w:rsidP="006A0C43">
      <w:pPr>
        <w:pStyle w:val="Heading02"/>
      </w:pPr>
      <w:bookmarkStart w:id="56" w:name="_Toc156882583"/>
      <w:bookmarkStart w:id="57" w:name="_Toc163008071"/>
      <w:bookmarkStart w:id="58" w:name="_Toc318962141"/>
      <w:bookmarkStart w:id="59" w:name="_Toc453107804"/>
      <w:bookmarkStart w:id="60" w:name="_Toc7553440"/>
      <w:bookmarkStart w:id="61" w:name="LegalText"/>
      <w:r w:rsidRPr="00EB32BB">
        <w:t>Legal Text</w:t>
      </w:r>
      <w:bookmarkEnd w:id="56"/>
      <w:bookmarkEnd w:id="57"/>
      <w:bookmarkEnd w:id="58"/>
      <w:bookmarkEnd w:id="59"/>
      <w:bookmarkEnd w:id="60"/>
    </w:p>
    <w:bookmarkEnd w:id="61"/>
    <w:p w14:paraId="77B655BF" w14:textId="18A849A8" w:rsidR="00B52063" w:rsidRPr="00882F64" w:rsidRDefault="00B52063" w:rsidP="006A0C43">
      <w:pPr>
        <w:pStyle w:val="Heading2"/>
      </w:pPr>
      <w:r w:rsidRPr="00882F64">
        <w:t>The legal text for DCP</w:t>
      </w:r>
      <w:r w:rsidR="002733C1" w:rsidRPr="00882F64">
        <w:t xml:space="preserve"> </w:t>
      </w:r>
      <w:r w:rsidR="008D2158">
        <w:t>350</w:t>
      </w:r>
      <w:r w:rsidR="0094107F" w:rsidRPr="00882F64">
        <w:t xml:space="preserve"> </w:t>
      </w:r>
      <w:r w:rsidRPr="00882F64">
        <w:t xml:space="preserve">is provided as Attachment </w:t>
      </w:r>
      <w:r w:rsidR="008D2158" w:rsidRPr="008D2158">
        <w:rPr>
          <w:highlight w:val="yellow"/>
        </w:rPr>
        <w:t>X</w:t>
      </w:r>
      <w:r w:rsidRPr="008D2158">
        <w:rPr>
          <w:highlight w:val="yellow"/>
        </w:rPr>
        <w:t>.</w:t>
      </w:r>
    </w:p>
    <w:p w14:paraId="3C696131" w14:textId="669B7DF2" w:rsidR="008D2158" w:rsidRPr="00C1484F" w:rsidRDefault="00B52063" w:rsidP="008D2158">
      <w:pPr>
        <w:pStyle w:val="Heading2"/>
      </w:pPr>
      <w:r w:rsidRPr="00882F64">
        <w:t>The legal text sets out</w:t>
      </w:r>
    </w:p>
    <w:p w14:paraId="29047ECB" w14:textId="0B1E7AC1" w:rsidR="00B52063" w:rsidRDefault="0094107F" w:rsidP="006A0C43">
      <w:pPr>
        <w:pStyle w:val="Heading2"/>
      </w:pPr>
      <w:r w:rsidRPr="00C1484F">
        <w:t>.</w:t>
      </w:r>
    </w:p>
    <w:p w14:paraId="6CBA2AB6" w14:textId="44B2D238" w:rsidR="00C94FB3" w:rsidRPr="00C94FB3" w:rsidRDefault="00C94FB3" w:rsidP="00880EBC">
      <w:pPr>
        <w:pStyle w:val="Question"/>
      </w:pPr>
      <w:r w:rsidRPr="002A3F8F">
        <w:t xml:space="preserve">Question </w:t>
      </w:r>
      <w:r>
        <w:t>1</w:t>
      </w:r>
      <w:r w:rsidR="008D2158">
        <w:t>2</w:t>
      </w:r>
      <w:r w:rsidRPr="002A3F8F">
        <w:t xml:space="preserve"> –</w:t>
      </w:r>
      <w:r>
        <w:t xml:space="preserve"> Do you have any </w:t>
      </w:r>
      <w:r w:rsidRPr="0058426F">
        <w:rPr>
          <w:bCs w:val="0"/>
        </w:rPr>
        <w:t>comments on the draft legal text</w:t>
      </w:r>
      <w:r w:rsidRPr="00C94FB3">
        <w:t xml:space="preserve"> </w:t>
      </w:r>
      <w:r>
        <w:t>for DCP 3</w:t>
      </w:r>
      <w:r w:rsidR="008D2158">
        <w:t>50</w:t>
      </w:r>
      <w:r>
        <w:t xml:space="preserve">? </w:t>
      </w:r>
    </w:p>
    <w:p w14:paraId="6A5EF0ED" w14:textId="77777777" w:rsidR="00CC0C7A" w:rsidRPr="00EB32BB" w:rsidRDefault="00CC0C7A" w:rsidP="006A0C43">
      <w:pPr>
        <w:pStyle w:val="Heading02"/>
      </w:pPr>
      <w:bookmarkStart w:id="62" w:name="_Toc7553441"/>
      <w:bookmarkStart w:id="63" w:name="ConsultationQuestions"/>
      <w:r>
        <w:t>Consultation Questions</w:t>
      </w:r>
      <w:bookmarkEnd w:id="62"/>
    </w:p>
    <w:bookmarkEnd w:id="63"/>
    <w:p w14:paraId="574D9B93" w14:textId="77777777" w:rsidR="002733C1" w:rsidRDefault="00CC0C7A" w:rsidP="006A0C43">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716"/>
        <w:gridCol w:w="8294"/>
      </w:tblGrid>
      <w:tr w:rsidR="002A3F8F" w:rsidRPr="00027B6F" w14:paraId="0719DCCC" w14:textId="77777777" w:rsidTr="000E358F">
        <w:trPr>
          <w:trHeight w:hRule="exact" w:val="567"/>
        </w:trPr>
        <w:tc>
          <w:tcPr>
            <w:tcW w:w="365" w:type="pct"/>
            <w:tcBorders>
              <w:bottom w:val="single" w:sz="6" w:space="0" w:color="000066"/>
              <w:right w:val="nil"/>
            </w:tcBorders>
            <w:shd w:val="clear" w:color="auto" w:fill="008576"/>
            <w:vAlign w:val="center"/>
          </w:tcPr>
          <w:p w14:paraId="1FA2766A" w14:textId="77777777" w:rsidR="002A3F8F" w:rsidRPr="006347BD" w:rsidRDefault="002A3F8F" w:rsidP="0094107F">
            <w:pPr>
              <w:ind w:left="113"/>
              <w:rPr>
                <w:rFonts w:cs="Arial"/>
                <w:b/>
                <w:bCs/>
                <w:color w:val="FFFFFF"/>
                <w:sz w:val="24"/>
              </w:rPr>
            </w:pPr>
            <w:bookmarkStart w:id="64" w:name="_Hlk10148039"/>
            <w:r w:rsidRPr="006347BD">
              <w:rPr>
                <w:rFonts w:cs="Arial"/>
                <w:b/>
                <w:color w:val="FFFFFF"/>
                <w:sz w:val="24"/>
              </w:rPr>
              <w:t>No.</w:t>
            </w:r>
          </w:p>
        </w:tc>
        <w:tc>
          <w:tcPr>
            <w:tcW w:w="4635" w:type="pct"/>
            <w:tcBorders>
              <w:left w:val="nil"/>
              <w:bottom w:val="single" w:sz="6" w:space="0" w:color="000066"/>
            </w:tcBorders>
            <w:shd w:val="clear" w:color="auto" w:fill="008576"/>
            <w:vAlign w:val="center"/>
          </w:tcPr>
          <w:p w14:paraId="36A58631" w14:textId="77777777" w:rsidR="002A3F8F" w:rsidRPr="006347BD" w:rsidRDefault="002A3F8F" w:rsidP="0094107F">
            <w:pPr>
              <w:ind w:left="113"/>
              <w:rPr>
                <w:rFonts w:cs="Arial"/>
                <w:b/>
                <w:bCs/>
                <w:color w:val="FFFFFF"/>
                <w:sz w:val="24"/>
              </w:rPr>
            </w:pPr>
            <w:r w:rsidRPr="006347BD">
              <w:rPr>
                <w:rFonts w:cs="Arial"/>
                <w:b/>
                <w:bCs/>
                <w:color w:val="FFFFFF"/>
                <w:sz w:val="24"/>
              </w:rPr>
              <w:t>Questions</w:t>
            </w:r>
          </w:p>
        </w:tc>
      </w:tr>
      <w:tr w:rsidR="00683C3A" w:rsidRPr="00027B6F" w14:paraId="373ED219"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6382D2B" w14:textId="77777777" w:rsidR="00683C3A" w:rsidRPr="006347BD" w:rsidRDefault="00683C3A" w:rsidP="000E358F">
            <w:pPr>
              <w:pStyle w:val="ListParagraph"/>
              <w:numPr>
                <w:ilvl w:val="0"/>
                <w:numId w:val="16"/>
              </w:numPr>
              <w:spacing w:line="360" w:lineRule="auto"/>
              <w:ind w:left="530"/>
              <w:rPr>
                <w:rFonts w:cs="Arial"/>
                <w:b/>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42980CC" w14:textId="0DD74CC1" w:rsidR="00683C3A" w:rsidRPr="006347BD" w:rsidRDefault="00683C3A" w:rsidP="000E358F">
            <w:pPr>
              <w:spacing w:before="60" w:after="60"/>
              <w:rPr>
                <w:rFonts w:cs="Arial"/>
                <w:bCs/>
              </w:rPr>
            </w:pPr>
            <w:commentRangeStart w:id="65"/>
            <w:r w:rsidRPr="0058426F">
              <w:rPr>
                <w:bCs/>
              </w:rPr>
              <w:t>Do you understand the intent of the CP</w:t>
            </w:r>
            <w:r>
              <w:rPr>
                <w:bCs/>
              </w:rPr>
              <w:t>s</w:t>
            </w:r>
            <w:r w:rsidRPr="0058426F">
              <w:rPr>
                <w:bCs/>
              </w:rPr>
              <w:t>?</w:t>
            </w:r>
            <w:commentRangeEnd w:id="65"/>
            <w:r w:rsidR="008D2158">
              <w:rPr>
                <w:rStyle w:val="CommentReference"/>
              </w:rPr>
              <w:commentReference w:id="65"/>
            </w:r>
          </w:p>
        </w:tc>
      </w:tr>
      <w:tr w:rsidR="00683C3A" w:rsidRPr="00027B6F" w14:paraId="7E2E9964"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00EE792" w14:textId="77777777" w:rsidR="00683C3A" w:rsidRPr="006347BD" w:rsidRDefault="00683C3A" w:rsidP="000E358F">
            <w:pPr>
              <w:pStyle w:val="ListParagraph"/>
              <w:numPr>
                <w:ilvl w:val="0"/>
                <w:numId w:val="16"/>
              </w:numPr>
              <w:spacing w:line="360" w:lineRule="auto"/>
              <w:ind w:left="530"/>
              <w:rPr>
                <w:rFonts w:cs="Arial"/>
                <w:b/>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6D68163" w14:textId="28A50E8C" w:rsidR="00683C3A" w:rsidRPr="006347BD" w:rsidRDefault="00683C3A" w:rsidP="000E358F">
            <w:pPr>
              <w:spacing w:before="60" w:after="60"/>
              <w:rPr>
                <w:rFonts w:cs="Arial"/>
                <w:bCs/>
              </w:rPr>
            </w:pPr>
          </w:p>
        </w:tc>
      </w:tr>
      <w:tr w:rsidR="00683C3A" w:rsidRPr="00027B6F" w14:paraId="7104D5C9"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CBF846B" w14:textId="77777777" w:rsidR="00683C3A" w:rsidRPr="006347BD" w:rsidRDefault="00683C3A" w:rsidP="000E358F">
            <w:pPr>
              <w:pStyle w:val="ListParagraph"/>
              <w:numPr>
                <w:ilvl w:val="0"/>
                <w:numId w:val="16"/>
              </w:numPr>
              <w:spacing w:line="360" w:lineRule="auto"/>
              <w:ind w:left="530"/>
              <w:rPr>
                <w:rFonts w:cs="Arial"/>
                <w:b/>
                <w:noProof/>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A47D6B6" w14:textId="5F2BE886" w:rsidR="00683C3A" w:rsidRPr="006347BD" w:rsidRDefault="00683C3A" w:rsidP="000E358F">
            <w:pPr>
              <w:spacing w:before="60" w:after="60"/>
              <w:rPr>
                <w:rFonts w:cs="Arial"/>
                <w:bCs/>
              </w:rPr>
            </w:pPr>
          </w:p>
        </w:tc>
      </w:tr>
      <w:tr w:rsidR="00683C3A" w:rsidRPr="00027B6F" w14:paraId="5E20B327"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18A7FC5" w14:textId="77777777" w:rsidR="00683C3A" w:rsidRPr="006347BD" w:rsidRDefault="00683C3A" w:rsidP="000E358F">
            <w:pPr>
              <w:pStyle w:val="ListParagraph"/>
              <w:numPr>
                <w:ilvl w:val="0"/>
                <w:numId w:val="16"/>
              </w:numPr>
              <w:spacing w:line="360" w:lineRule="auto"/>
              <w:ind w:left="530"/>
              <w:rPr>
                <w:rFonts w:cs="Arial"/>
                <w:b/>
                <w:noProof/>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9549D3C" w14:textId="32844A73" w:rsidR="00683C3A" w:rsidRPr="00C94FB3" w:rsidRDefault="00683C3A" w:rsidP="000E358F">
            <w:pPr>
              <w:spacing w:before="60" w:after="60"/>
              <w:rPr>
                <w:rFonts w:cs="Arial"/>
                <w:bCs/>
              </w:rPr>
            </w:pPr>
          </w:p>
        </w:tc>
      </w:tr>
      <w:tr w:rsidR="00683C3A" w:rsidRPr="00027B6F" w14:paraId="54B7CBB4"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785CD64" w14:textId="77777777" w:rsidR="00683C3A" w:rsidRPr="006347BD" w:rsidRDefault="00683C3A" w:rsidP="000E358F">
            <w:pPr>
              <w:pStyle w:val="ListParagraph"/>
              <w:numPr>
                <w:ilvl w:val="0"/>
                <w:numId w:val="16"/>
              </w:numPr>
              <w:spacing w:line="360" w:lineRule="auto"/>
              <w:ind w:left="530"/>
              <w:rPr>
                <w:rFonts w:cs="Arial"/>
                <w:b/>
                <w:noProof/>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3253039" w14:textId="1828FB97" w:rsidR="00683C3A" w:rsidRPr="00C94FB3" w:rsidRDefault="00683C3A" w:rsidP="000E358F">
            <w:pPr>
              <w:spacing w:before="60" w:after="60"/>
              <w:rPr>
                <w:rFonts w:cs="Arial"/>
                <w:bCs/>
              </w:rPr>
            </w:pPr>
          </w:p>
        </w:tc>
      </w:tr>
      <w:tr w:rsidR="00683C3A" w:rsidRPr="00027B6F" w14:paraId="5608CA68"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A0E9FCB" w14:textId="77777777" w:rsidR="00683C3A" w:rsidRPr="006347BD" w:rsidRDefault="00683C3A" w:rsidP="000E358F">
            <w:pPr>
              <w:pStyle w:val="ListParagraph"/>
              <w:numPr>
                <w:ilvl w:val="0"/>
                <w:numId w:val="16"/>
              </w:numPr>
              <w:spacing w:line="360" w:lineRule="auto"/>
              <w:ind w:left="530"/>
              <w:rPr>
                <w:rFonts w:cs="Arial"/>
                <w:b/>
                <w:noProof/>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E14FBB3" w14:textId="77489337" w:rsidR="00683C3A" w:rsidRPr="006347BD" w:rsidRDefault="00683C3A" w:rsidP="000E358F">
            <w:pPr>
              <w:spacing w:before="60" w:after="60"/>
              <w:rPr>
                <w:rFonts w:cs="Arial"/>
                <w:bCs/>
              </w:rPr>
            </w:pPr>
          </w:p>
        </w:tc>
      </w:tr>
      <w:tr w:rsidR="00683C3A" w:rsidRPr="00027B6F" w14:paraId="0FA3F7B2"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A49E374" w14:textId="77777777" w:rsidR="00683C3A" w:rsidRPr="006347BD" w:rsidRDefault="00683C3A" w:rsidP="000E358F">
            <w:pPr>
              <w:pStyle w:val="ListParagraph"/>
              <w:numPr>
                <w:ilvl w:val="0"/>
                <w:numId w:val="16"/>
              </w:numPr>
              <w:spacing w:line="360" w:lineRule="auto"/>
              <w:ind w:left="530"/>
              <w:rPr>
                <w:rFonts w:cs="Arial"/>
                <w:b/>
                <w:bCs/>
                <w:noProof/>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FA7B3A7" w14:textId="36448A22" w:rsidR="00683C3A" w:rsidRPr="006347BD" w:rsidRDefault="00683C3A" w:rsidP="000E358F">
            <w:pPr>
              <w:spacing w:before="60" w:after="60"/>
              <w:rPr>
                <w:rFonts w:cs="Arial"/>
                <w:bCs/>
              </w:rPr>
            </w:pPr>
          </w:p>
        </w:tc>
      </w:tr>
      <w:tr w:rsidR="00683C3A" w:rsidRPr="00027B6F" w14:paraId="5B0E4EDD"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E534F30" w14:textId="77777777" w:rsidR="00683C3A" w:rsidRPr="006347BD" w:rsidRDefault="00683C3A" w:rsidP="000E358F">
            <w:pPr>
              <w:pStyle w:val="ListParagraph"/>
              <w:numPr>
                <w:ilvl w:val="0"/>
                <w:numId w:val="16"/>
              </w:numPr>
              <w:spacing w:line="360" w:lineRule="auto"/>
              <w:ind w:left="530"/>
              <w:rPr>
                <w:rFonts w:cs="Arial"/>
                <w:b/>
                <w:bCs/>
                <w:noProof/>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D11B309" w14:textId="7E741C94" w:rsidR="00683C3A" w:rsidRPr="0058426F" w:rsidRDefault="00683C3A" w:rsidP="000E358F">
            <w:pPr>
              <w:spacing w:before="60" w:after="60"/>
              <w:rPr>
                <w:bCs/>
              </w:rPr>
            </w:pPr>
          </w:p>
        </w:tc>
      </w:tr>
      <w:tr w:rsidR="00683C3A" w:rsidRPr="00027B6F" w14:paraId="6FEB68B8"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72E299E" w14:textId="77777777" w:rsidR="00683C3A" w:rsidRPr="006347BD" w:rsidRDefault="00683C3A" w:rsidP="000E358F">
            <w:pPr>
              <w:pStyle w:val="ListParagraph"/>
              <w:numPr>
                <w:ilvl w:val="0"/>
                <w:numId w:val="16"/>
              </w:numPr>
              <w:spacing w:line="360" w:lineRule="auto"/>
              <w:ind w:left="530"/>
              <w:rPr>
                <w:rFonts w:cs="Arial"/>
                <w:b/>
                <w:bCs/>
                <w:noProof/>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0FF5EF9" w14:textId="47795EFD" w:rsidR="00683C3A" w:rsidRPr="0058426F" w:rsidRDefault="00683C3A" w:rsidP="000E358F">
            <w:pPr>
              <w:spacing w:before="60" w:after="60"/>
              <w:rPr>
                <w:bCs/>
              </w:rPr>
            </w:pPr>
          </w:p>
        </w:tc>
      </w:tr>
      <w:tr w:rsidR="00683C3A" w:rsidRPr="00027B6F" w14:paraId="2026096C"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D549FA6" w14:textId="77777777" w:rsidR="00683C3A" w:rsidRPr="006347BD" w:rsidRDefault="00683C3A" w:rsidP="000E358F">
            <w:pPr>
              <w:pStyle w:val="ListParagraph"/>
              <w:numPr>
                <w:ilvl w:val="0"/>
                <w:numId w:val="16"/>
              </w:numPr>
              <w:spacing w:line="360" w:lineRule="auto"/>
              <w:ind w:left="530"/>
              <w:rPr>
                <w:rFonts w:cs="Arial"/>
                <w:b/>
                <w:bCs/>
                <w:noProof/>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27D68B1" w14:textId="163DE841" w:rsidR="00683C3A" w:rsidRPr="0058426F" w:rsidRDefault="00683C3A" w:rsidP="000E358F">
            <w:pPr>
              <w:spacing w:before="60" w:after="60"/>
              <w:rPr>
                <w:bCs/>
              </w:rPr>
            </w:pPr>
          </w:p>
        </w:tc>
      </w:tr>
      <w:tr w:rsidR="00683C3A" w:rsidRPr="00027B6F" w14:paraId="3A1F6270"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FC329FF" w14:textId="77777777" w:rsidR="00683C3A" w:rsidRPr="006347BD" w:rsidRDefault="00683C3A" w:rsidP="000E358F">
            <w:pPr>
              <w:pStyle w:val="ListParagraph"/>
              <w:numPr>
                <w:ilvl w:val="0"/>
                <w:numId w:val="16"/>
              </w:numPr>
              <w:spacing w:line="360" w:lineRule="auto"/>
              <w:ind w:left="530"/>
              <w:rPr>
                <w:rFonts w:cs="Arial"/>
                <w:b/>
                <w:bCs/>
                <w:noProof/>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D2EDE9F" w14:textId="6003BF02" w:rsidR="00683C3A" w:rsidRPr="0058426F" w:rsidRDefault="00683C3A" w:rsidP="000E358F">
            <w:pPr>
              <w:spacing w:before="60" w:after="60"/>
              <w:rPr>
                <w:bCs/>
              </w:rPr>
            </w:pPr>
          </w:p>
        </w:tc>
      </w:tr>
      <w:tr w:rsidR="00683C3A" w:rsidRPr="00027B6F" w14:paraId="4D653368"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7502903" w14:textId="77777777" w:rsidR="00683C3A" w:rsidRPr="006347BD" w:rsidRDefault="00683C3A" w:rsidP="000E358F">
            <w:pPr>
              <w:pStyle w:val="ListParagraph"/>
              <w:numPr>
                <w:ilvl w:val="0"/>
                <w:numId w:val="16"/>
              </w:numPr>
              <w:spacing w:line="360" w:lineRule="auto"/>
              <w:ind w:left="530"/>
              <w:rPr>
                <w:rFonts w:cs="Arial"/>
                <w:b/>
                <w:bCs/>
                <w:noProof/>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9423E85" w14:textId="0AC38ED0" w:rsidR="00683C3A" w:rsidRPr="0058426F" w:rsidRDefault="00683C3A" w:rsidP="000E358F">
            <w:pPr>
              <w:spacing w:before="60" w:after="60"/>
              <w:rPr>
                <w:bCs/>
              </w:rPr>
            </w:pPr>
          </w:p>
        </w:tc>
      </w:tr>
      <w:tr w:rsidR="00683C3A" w:rsidRPr="00027B6F" w14:paraId="1BF49A5A"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F5ADF4F" w14:textId="77777777" w:rsidR="00683C3A" w:rsidRPr="006347BD" w:rsidRDefault="00683C3A" w:rsidP="000E358F">
            <w:pPr>
              <w:pStyle w:val="ListParagraph"/>
              <w:numPr>
                <w:ilvl w:val="0"/>
                <w:numId w:val="16"/>
              </w:numPr>
              <w:spacing w:line="360" w:lineRule="auto"/>
              <w:ind w:left="530"/>
              <w:rPr>
                <w:rFonts w:cs="Arial"/>
                <w:b/>
                <w:bCs/>
                <w:noProof/>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C358323" w14:textId="0B4A884C" w:rsidR="00683C3A" w:rsidRPr="0058426F" w:rsidRDefault="00683C3A" w:rsidP="000E358F">
            <w:pPr>
              <w:spacing w:before="60" w:after="60"/>
              <w:rPr>
                <w:bCs/>
              </w:rPr>
            </w:pPr>
          </w:p>
        </w:tc>
      </w:tr>
      <w:tr w:rsidR="00683C3A" w:rsidRPr="00027B6F" w14:paraId="0DE2B604" w14:textId="77777777" w:rsidTr="000E358F">
        <w:trPr>
          <w:trHeight w:val="510"/>
        </w:trPr>
        <w:tc>
          <w:tcPr>
            <w:tcW w:w="36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1810651" w14:textId="77777777" w:rsidR="00683C3A" w:rsidRPr="006347BD" w:rsidRDefault="00683C3A" w:rsidP="000E358F">
            <w:pPr>
              <w:pStyle w:val="ListParagraph"/>
              <w:numPr>
                <w:ilvl w:val="0"/>
                <w:numId w:val="16"/>
              </w:numPr>
              <w:spacing w:line="360" w:lineRule="auto"/>
              <w:ind w:left="530"/>
              <w:rPr>
                <w:rFonts w:cs="Arial"/>
                <w:b/>
                <w:bCs/>
                <w:noProof/>
              </w:rPr>
            </w:pPr>
          </w:p>
        </w:tc>
        <w:tc>
          <w:tcPr>
            <w:tcW w:w="4635"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DDC0CC5" w14:textId="455B9111" w:rsidR="00683C3A" w:rsidRPr="0058426F" w:rsidRDefault="00683C3A" w:rsidP="000E358F">
            <w:pPr>
              <w:spacing w:before="60" w:after="60"/>
              <w:rPr>
                <w:bCs/>
              </w:rPr>
            </w:pPr>
          </w:p>
        </w:tc>
      </w:tr>
    </w:tbl>
    <w:bookmarkEnd w:id="64"/>
    <w:p w14:paraId="6EDA8432" w14:textId="2863F9E6" w:rsidR="00CC0C7A" w:rsidRPr="00CC0C7A" w:rsidRDefault="00CC0C7A" w:rsidP="006A0C43">
      <w:pPr>
        <w:pStyle w:val="Heading2"/>
      </w:pPr>
      <w:r w:rsidRPr="00CC0C7A">
        <w:t>Responses should</w:t>
      </w:r>
      <w:r>
        <w:t xml:space="preserve"> be submitted using Attachment </w:t>
      </w:r>
      <w:r w:rsidR="005379FD">
        <w:t>1</w:t>
      </w:r>
      <w:r w:rsidR="005379FD" w:rsidRPr="00CC0C7A">
        <w:t xml:space="preserve"> </w:t>
      </w:r>
      <w:r w:rsidRPr="00CC0C7A">
        <w:t xml:space="preserve">to dcusa@electralink.co.uk </w:t>
      </w:r>
      <w:r w:rsidRPr="00DC7563">
        <w:rPr>
          <w:b/>
          <w:bCs w:val="0"/>
        </w:rPr>
        <w:t xml:space="preserve">no later than, </w:t>
      </w:r>
      <w:r w:rsidR="005379FD" w:rsidRPr="00DC7563">
        <w:rPr>
          <w:b/>
          <w:bCs w:val="0"/>
        </w:rPr>
        <w:t xml:space="preserve">close of play on </w:t>
      </w:r>
      <w:r w:rsidR="008D2158">
        <w:rPr>
          <w:b/>
          <w:bCs w:val="0"/>
          <w:u w:val="single"/>
        </w:rPr>
        <w:t>DD MONTH</w:t>
      </w:r>
      <w:r w:rsidR="005379FD" w:rsidRPr="00DC7563">
        <w:rPr>
          <w:b/>
          <w:bCs w:val="0"/>
          <w:u w:val="single"/>
        </w:rPr>
        <w:t xml:space="preserve"> 2019</w:t>
      </w:r>
      <w:r w:rsidR="005379FD" w:rsidRPr="00DC7563">
        <w:rPr>
          <w:u w:val="single"/>
        </w:rPr>
        <w:t>.</w:t>
      </w:r>
      <w:r w:rsidRPr="00CC0C7A">
        <w:t xml:space="preserve"> </w:t>
      </w:r>
    </w:p>
    <w:p w14:paraId="500E66D4" w14:textId="77777777" w:rsidR="00CC0C7A" w:rsidRPr="00CC0C7A" w:rsidRDefault="00CC0C7A" w:rsidP="006A0C43">
      <w:pPr>
        <w:pStyle w:val="Heading2"/>
      </w:pPr>
      <w:r w:rsidRPr="00CC0C7A">
        <w:t>Responses, or any part thereof, can be provided in confidence. Parties are asked to clearly indicate any parts of a response that are to be treated confidentially.</w:t>
      </w:r>
    </w:p>
    <w:p w14:paraId="538BA5CF" w14:textId="77777777" w:rsidR="002733C1" w:rsidRPr="00FD64CC" w:rsidRDefault="002733C1" w:rsidP="006A0C43">
      <w:pPr>
        <w:pStyle w:val="Heading02"/>
      </w:pPr>
      <w:bookmarkStart w:id="66" w:name="_Toc7553442"/>
      <w:bookmarkStart w:id="67" w:name="Attachments"/>
      <w:r w:rsidRPr="00FD64CC">
        <w:t>Attachments</w:t>
      </w:r>
      <w:bookmarkEnd w:id="66"/>
      <w:r w:rsidRPr="00FD64CC">
        <w:t xml:space="preserve"> </w:t>
      </w:r>
    </w:p>
    <w:bookmarkEnd w:id="67"/>
    <w:p w14:paraId="2F64EB63" w14:textId="51B51A8C" w:rsidR="002A3F8F" w:rsidRPr="002A3F8F" w:rsidRDefault="002A3F8F" w:rsidP="0012541D">
      <w:pPr>
        <w:numPr>
          <w:ilvl w:val="0"/>
          <w:numId w:val="17"/>
        </w:numPr>
      </w:pPr>
      <w:r w:rsidRPr="002A3F8F">
        <w:t xml:space="preserve">Attachment 1 – DCP </w:t>
      </w:r>
      <w:r w:rsidR="008D2158">
        <w:t>350</w:t>
      </w:r>
      <w:r w:rsidR="005379FD" w:rsidRPr="002A3F8F">
        <w:t xml:space="preserve"> </w:t>
      </w:r>
      <w:r w:rsidRPr="002A3F8F">
        <w:t>Consultation Response Form</w:t>
      </w:r>
    </w:p>
    <w:p w14:paraId="4DA7121A" w14:textId="24A4C600" w:rsidR="002A3F8F" w:rsidRPr="002A3F8F" w:rsidRDefault="002A3F8F" w:rsidP="0012541D">
      <w:pPr>
        <w:numPr>
          <w:ilvl w:val="0"/>
          <w:numId w:val="17"/>
        </w:numPr>
      </w:pPr>
      <w:r w:rsidRPr="002A3F8F">
        <w:t xml:space="preserve">Attachment 2 – DCP </w:t>
      </w:r>
      <w:r w:rsidR="008D2158">
        <w:t xml:space="preserve">350 </w:t>
      </w:r>
      <w:r w:rsidRPr="002A3F8F">
        <w:t xml:space="preserve">Change Proposal </w:t>
      </w:r>
      <w:r>
        <w:t>Form</w:t>
      </w:r>
    </w:p>
    <w:p w14:paraId="1D6E40D2" w14:textId="11377FEC" w:rsidR="002733C1" w:rsidRDefault="002733C1" w:rsidP="0012541D">
      <w:pPr>
        <w:numPr>
          <w:ilvl w:val="0"/>
          <w:numId w:val="17"/>
        </w:numPr>
      </w:pPr>
      <w:r>
        <w:t xml:space="preserve">Attachment 3 – </w:t>
      </w:r>
      <w:r w:rsidR="005379FD" w:rsidRPr="002A3F8F">
        <w:t xml:space="preserve">DCP </w:t>
      </w:r>
      <w:r w:rsidR="005379FD">
        <w:t>3</w:t>
      </w:r>
      <w:r w:rsidR="008D2158">
        <w:t>50 Example ECR</w:t>
      </w:r>
    </w:p>
    <w:p w14:paraId="5667E71C" w14:textId="679E3EAE" w:rsidR="005379FD" w:rsidRDefault="005379FD" w:rsidP="005379FD">
      <w:pPr>
        <w:numPr>
          <w:ilvl w:val="0"/>
          <w:numId w:val="17"/>
        </w:numPr>
      </w:pPr>
      <w:r>
        <w:t xml:space="preserve">Attachment </w:t>
      </w:r>
      <w:r w:rsidR="008D2158">
        <w:t>4</w:t>
      </w:r>
      <w:r>
        <w:t xml:space="preserve"> – </w:t>
      </w:r>
      <w:r w:rsidRPr="002A3F8F">
        <w:t xml:space="preserve">DCP </w:t>
      </w:r>
      <w:r w:rsidR="008D2158">
        <w:t>350</w:t>
      </w:r>
      <w:r>
        <w:t xml:space="preserve"> Draft Legal Text</w:t>
      </w:r>
    </w:p>
    <w:p w14:paraId="4A7C827C" w14:textId="2D2B007A" w:rsidR="008D2158" w:rsidRDefault="008D2158" w:rsidP="008D2158">
      <w:pPr>
        <w:numPr>
          <w:ilvl w:val="0"/>
          <w:numId w:val="17"/>
        </w:numPr>
      </w:pPr>
      <w:r>
        <w:t>Attachment 5 – x</w:t>
      </w:r>
    </w:p>
    <w:p w14:paraId="4AF1E330" w14:textId="3CD77EBD" w:rsidR="005379FD" w:rsidRPr="0002309B" w:rsidRDefault="005379FD" w:rsidP="005379FD">
      <w:pPr>
        <w:numPr>
          <w:ilvl w:val="0"/>
          <w:numId w:val="17"/>
        </w:numPr>
      </w:pPr>
    </w:p>
    <w:sectPr w:rsidR="005379FD" w:rsidRPr="0002309B" w:rsidSect="008D2158">
      <w:headerReference w:type="default" r:id="rId23"/>
      <w:footerReference w:type="default" r:id="rId24"/>
      <w:pgSz w:w="11906" w:h="16838"/>
      <w:pgMar w:top="1276" w:right="1440" w:bottom="993" w:left="1440" w:header="142"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Dylan Townsend" w:date="2019-10-02T01:14:00Z" w:initials="DT">
    <w:p w14:paraId="4BE0DE2D" w14:textId="0C1957CF" w:rsidR="00A61381" w:rsidRDefault="00A61381">
      <w:pPr>
        <w:pStyle w:val="CommentText"/>
      </w:pPr>
      <w:r>
        <w:rPr>
          <w:rStyle w:val="CommentReference"/>
        </w:rPr>
        <w:annotationRef/>
      </w:r>
      <w:r>
        <w:t>We’ll have to undertake a review of acronym usage throughout the document and make sure each is spelt out with its first use</w:t>
      </w:r>
    </w:p>
  </w:comment>
  <w:comment w:id="8" w:author="Dylan Townsend" w:date="2019-10-01T22:36:00Z" w:initials="DT">
    <w:p w14:paraId="6ADA2B85" w14:textId="2557735A" w:rsidR="008D2158" w:rsidRDefault="008D2158">
      <w:pPr>
        <w:pStyle w:val="CommentText"/>
      </w:pPr>
      <w:r>
        <w:rPr>
          <w:rStyle w:val="CommentReference"/>
        </w:rPr>
        <w:annotationRef/>
      </w:r>
      <w:r>
        <w:t>Can probably be deleted from this section and included in the section related to the objectives</w:t>
      </w:r>
    </w:p>
  </w:comment>
  <w:comment w:id="30" w:author="Dylan Townsend" w:date="2019-10-02T00:50:00Z" w:initials="DT">
    <w:p w14:paraId="5D41C9F1" w14:textId="67B175BA" w:rsidR="008D2158" w:rsidRDefault="008D2158">
      <w:pPr>
        <w:pStyle w:val="CommentText"/>
      </w:pPr>
      <w:r>
        <w:rPr>
          <w:rStyle w:val="CommentReference"/>
        </w:rPr>
        <w:annotationRef/>
      </w:r>
      <w:r>
        <w:t>Direct copy and paste of solution/legal text section from CP form. Still up for discussion</w:t>
      </w:r>
    </w:p>
  </w:comment>
  <w:comment w:id="38" w:author="Dylan Townsend" w:date="2019-10-02T00:44:00Z" w:initials="DT">
    <w:p w14:paraId="1CA172AE" w14:textId="273D9DDE" w:rsidR="008D2158" w:rsidRDefault="008D2158">
      <w:pPr>
        <w:pStyle w:val="CommentText"/>
      </w:pPr>
      <w:r>
        <w:rPr>
          <w:rStyle w:val="CommentReference"/>
        </w:rPr>
        <w:annotationRef/>
      </w:r>
      <w:r>
        <w:t>Potential to arrange meeting, should the Working Group believe it to be of benefit</w:t>
      </w:r>
    </w:p>
  </w:comment>
  <w:comment w:id="65" w:author="Dylan Townsend" w:date="2019-10-02T01:02:00Z" w:initials="DT">
    <w:p w14:paraId="79202FC0" w14:textId="38668523" w:rsidR="008D2158" w:rsidRDefault="008D2158">
      <w:pPr>
        <w:pStyle w:val="CommentText"/>
      </w:pPr>
      <w:r>
        <w:rPr>
          <w:rStyle w:val="CommentReference"/>
        </w:rPr>
        <w:annotationRef/>
      </w:r>
      <w:r>
        <w:t>Table of questions to be completed once agreement has been reached on the questions throughout the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E0DE2D" w15:done="0"/>
  <w15:commentEx w15:paraId="6ADA2B85" w15:done="0"/>
  <w15:commentEx w15:paraId="5D41C9F1" w15:done="0"/>
  <w15:commentEx w15:paraId="1CA172AE" w15:done="0"/>
  <w15:commentEx w15:paraId="79202F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0DE2D" w16cid:durableId="213E7870"/>
  <w16cid:commentId w16cid:paraId="6ADA2B85" w16cid:durableId="213E5361"/>
  <w16cid:commentId w16cid:paraId="5D41C9F1" w16cid:durableId="213E72BF"/>
  <w16cid:commentId w16cid:paraId="1CA172AE" w16cid:durableId="213E7156"/>
  <w16cid:commentId w16cid:paraId="79202FC0" w16cid:durableId="213E75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987AE" w14:textId="77777777" w:rsidR="008D2158" w:rsidRDefault="008D2158">
      <w:pPr>
        <w:spacing w:line="240" w:lineRule="auto"/>
      </w:pPr>
      <w:r>
        <w:separator/>
      </w:r>
    </w:p>
    <w:p w14:paraId="18171C18" w14:textId="77777777" w:rsidR="008D2158" w:rsidRDefault="008D2158"/>
  </w:endnote>
  <w:endnote w:type="continuationSeparator" w:id="0">
    <w:p w14:paraId="39FEDD7E" w14:textId="77777777" w:rsidR="008D2158" w:rsidRDefault="008D2158">
      <w:pPr>
        <w:spacing w:line="240" w:lineRule="auto"/>
      </w:pPr>
      <w:r>
        <w:continuationSeparator/>
      </w:r>
    </w:p>
    <w:p w14:paraId="0183ED64" w14:textId="77777777" w:rsidR="008D2158" w:rsidRDefault="008D21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4FF8A" w14:textId="77777777" w:rsidR="008D2158" w:rsidRDefault="008D2158" w:rsidP="00491B33">
    <w:pPr>
      <w:pStyle w:val="Footer"/>
    </w:pPr>
  </w:p>
  <w:p w14:paraId="07B9087A" w14:textId="50D778E0" w:rsidR="008D2158" w:rsidRPr="008D2158" w:rsidRDefault="008D2158" w:rsidP="008D2158">
    <w:pPr>
      <w:pStyle w:val="Footer"/>
      <w:rPr>
        <w:sz w:val="16"/>
        <w:szCs w:val="22"/>
        <w:lang w:val="en-US"/>
      </w:rPr>
    </w:pPr>
    <w:r w:rsidRPr="008D2158">
      <w:rPr>
        <w:sz w:val="16"/>
        <w:szCs w:val="22"/>
      </w:rPr>
      <w:t>DCP 350</w:t>
    </w:r>
    <w:r w:rsidRPr="008D2158">
      <w:rPr>
        <w:sz w:val="16"/>
        <w:szCs w:val="22"/>
      </w:rPr>
      <w:tab/>
    </w:r>
    <w:r w:rsidRPr="008D2158">
      <w:rPr>
        <w:sz w:val="16"/>
        <w:szCs w:val="22"/>
      </w:rPr>
      <w:ptab w:relativeTo="margin" w:alignment="center" w:leader="none"/>
    </w:r>
    <w:r w:rsidRPr="008D2158">
      <w:rPr>
        <w:sz w:val="16"/>
        <w:szCs w:val="22"/>
        <w:lang w:val="en-US"/>
      </w:rPr>
      <w:t xml:space="preserve">Page </w:t>
    </w:r>
    <w:r w:rsidRPr="008D2158">
      <w:rPr>
        <w:sz w:val="16"/>
        <w:szCs w:val="22"/>
        <w:lang w:val="en-US"/>
      </w:rPr>
      <w:fldChar w:fldCharType="begin"/>
    </w:r>
    <w:r w:rsidRPr="008D2158">
      <w:rPr>
        <w:sz w:val="16"/>
        <w:szCs w:val="22"/>
        <w:lang w:val="en-US"/>
      </w:rPr>
      <w:instrText xml:space="preserve"> PAGE </w:instrText>
    </w:r>
    <w:r w:rsidRPr="008D2158">
      <w:rPr>
        <w:sz w:val="16"/>
        <w:szCs w:val="22"/>
        <w:lang w:val="en-US"/>
      </w:rPr>
      <w:fldChar w:fldCharType="separate"/>
    </w:r>
    <w:r w:rsidRPr="008D2158">
      <w:rPr>
        <w:noProof/>
        <w:sz w:val="16"/>
        <w:szCs w:val="22"/>
        <w:lang w:val="en-US"/>
      </w:rPr>
      <w:t>24</w:t>
    </w:r>
    <w:r w:rsidRPr="008D2158">
      <w:rPr>
        <w:sz w:val="16"/>
        <w:szCs w:val="22"/>
        <w:lang w:val="en-US"/>
      </w:rPr>
      <w:fldChar w:fldCharType="end"/>
    </w:r>
    <w:r w:rsidRPr="008D2158">
      <w:rPr>
        <w:sz w:val="16"/>
        <w:szCs w:val="22"/>
        <w:lang w:val="en-US"/>
      </w:rPr>
      <w:t xml:space="preserve"> of </w:t>
    </w:r>
    <w:r w:rsidRPr="008D2158">
      <w:rPr>
        <w:sz w:val="16"/>
        <w:szCs w:val="22"/>
        <w:lang w:val="en-US"/>
      </w:rPr>
      <w:fldChar w:fldCharType="begin"/>
    </w:r>
    <w:r w:rsidRPr="008D2158">
      <w:rPr>
        <w:sz w:val="16"/>
        <w:szCs w:val="22"/>
        <w:lang w:val="en-US"/>
      </w:rPr>
      <w:instrText xml:space="preserve"> NUMPAGES </w:instrText>
    </w:r>
    <w:r w:rsidRPr="008D2158">
      <w:rPr>
        <w:sz w:val="16"/>
        <w:szCs w:val="22"/>
        <w:lang w:val="en-US"/>
      </w:rPr>
      <w:fldChar w:fldCharType="separate"/>
    </w:r>
    <w:r w:rsidRPr="008D2158">
      <w:rPr>
        <w:noProof/>
        <w:sz w:val="16"/>
        <w:szCs w:val="22"/>
        <w:lang w:val="en-US"/>
      </w:rPr>
      <w:t>27</w:t>
    </w:r>
    <w:r w:rsidRPr="008D2158">
      <w:rPr>
        <w:sz w:val="16"/>
        <w:szCs w:val="22"/>
        <w:lang w:val="en-US"/>
      </w:rPr>
      <w:fldChar w:fldCharType="end"/>
    </w:r>
    <w:r w:rsidRPr="008D2158">
      <w:rPr>
        <w:sz w:val="16"/>
        <w:szCs w:val="22"/>
        <w:lang w:val="en-US"/>
      </w:rPr>
      <w:ptab w:relativeTo="margin" w:alignment="right" w:leader="none"/>
    </w:r>
    <w:r w:rsidRPr="008D2158">
      <w:rPr>
        <w:sz w:val="16"/>
        <w:szCs w:val="22"/>
        <w:lang w:val="en-US"/>
      </w:rPr>
      <w:t>Version 1.0</w:t>
    </w:r>
  </w:p>
  <w:p w14:paraId="6086E764" w14:textId="0C6B2F8B" w:rsidR="008D2158" w:rsidRPr="008D2158" w:rsidRDefault="008D2158" w:rsidP="008D2158">
    <w:pPr>
      <w:pStyle w:val="Footer"/>
      <w:rPr>
        <w:sz w:val="16"/>
        <w:szCs w:val="22"/>
      </w:rPr>
    </w:pPr>
    <w:r w:rsidRPr="008D2158">
      <w:rPr>
        <w:sz w:val="16"/>
        <w:szCs w:val="22"/>
        <w:lang w:val="en-US"/>
      </w:rPr>
      <w:t>DCUSA Consultation</w:t>
    </w:r>
    <w:r w:rsidRPr="008D2158">
      <w:rPr>
        <w:sz w:val="16"/>
        <w:szCs w:val="22"/>
        <w:lang w:val="en-US"/>
      </w:rPr>
      <w:tab/>
    </w:r>
    <w:r w:rsidRPr="008D2158">
      <w:rPr>
        <w:sz w:val="16"/>
        <w:szCs w:val="22"/>
        <w:lang w:val="en-US"/>
      </w:rPr>
      <w:ptab w:relativeTo="margin" w:alignment="center" w:leader="none"/>
    </w:r>
    <w:r w:rsidRPr="008D2158">
      <w:rPr>
        <w:sz w:val="16"/>
        <w:szCs w:val="22"/>
      </w:rPr>
      <w:t>© 2016 all rights reserved</w:t>
    </w:r>
    <w:r w:rsidRPr="008D2158">
      <w:rPr>
        <w:sz w:val="16"/>
        <w:szCs w:val="22"/>
      </w:rPr>
      <w:ptab w:relativeTo="margin" w:alignment="right" w:leader="none"/>
    </w:r>
    <w:r w:rsidRPr="008D2158">
      <w:rPr>
        <w:sz w:val="16"/>
        <w:szCs w:val="22"/>
        <w:lang w:val="en-US"/>
      </w:rPr>
      <w:t>05 June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3D1BB" w14:textId="77777777" w:rsidR="008D2158" w:rsidRDefault="008D2158">
      <w:pPr>
        <w:spacing w:line="240" w:lineRule="auto"/>
      </w:pPr>
      <w:r>
        <w:separator/>
      </w:r>
    </w:p>
    <w:p w14:paraId="30D1E80C" w14:textId="77777777" w:rsidR="008D2158" w:rsidRDefault="008D2158"/>
  </w:footnote>
  <w:footnote w:type="continuationSeparator" w:id="0">
    <w:p w14:paraId="0095128A" w14:textId="77777777" w:rsidR="008D2158" w:rsidRDefault="008D2158">
      <w:pPr>
        <w:spacing w:line="240" w:lineRule="auto"/>
      </w:pPr>
      <w:r>
        <w:continuationSeparator/>
      </w:r>
    </w:p>
    <w:p w14:paraId="71F4F559" w14:textId="77777777" w:rsidR="008D2158" w:rsidRDefault="008D21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AF937" w14:textId="179D6C64" w:rsidR="008D2158" w:rsidRDefault="008D2158">
    <w:pPr>
      <w:pStyle w:val="Header"/>
    </w:pPr>
    <w:r>
      <w:rPr>
        <w:noProof/>
      </w:rPr>
      <w:drawing>
        <wp:anchor distT="0" distB="0" distL="114300" distR="114300" simplePos="0" relativeHeight="251658240" behindDoc="0" locked="0" layoutInCell="1" allowOverlap="1" wp14:anchorId="6FF50183" wp14:editId="1E39B992">
          <wp:simplePos x="0" y="0"/>
          <wp:positionH relativeFrom="margin">
            <wp:posOffset>3407410</wp:posOffset>
          </wp:positionH>
          <wp:positionV relativeFrom="paragraph">
            <wp:posOffset>-86995</wp:posOffset>
          </wp:positionV>
          <wp:extent cx="2317750" cy="784860"/>
          <wp:effectExtent l="0" t="0" r="635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1D2EB5DC"/>
    <w:lvl w:ilvl="0">
      <w:start w:val="1"/>
      <w:numFmt w:val="decimal"/>
      <w:pStyle w:val="ListNumber4"/>
      <w:lvlText w:val="%1."/>
      <w:lvlJc w:val="left"/>
      <w:pPr>
        <w:tabs>
          <w:tab w:val="num" w:pos="1209"/>
        </w:tabs>
        <w:ind w:left="1209" w:hanging="360"/>
      </w:pPr>
      <w:rPr>
        <w:color w:val="auto"/>
      </w:rPr>
    </w:lvl>
  </w:abstractNum>
  <w:abstractNum w:abstractNumId="1" w15:restartNumberingAfterBreak="0">
    <w:nsid w:val="06314909"/>
    <w:multiLevelType w:val="multilevel"/>
    <w:tmpl w:val="42D68FF0"/>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30666C"/>
    <w:multiLevelType w:val="hybridMultilevel"/>
    <w:tmpl w:val="F2786DEC"/>
    <w:lvl w:ilvl="0" w:tplc="8C0875D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96001A"/>
    <w:multiLevelType w:val="hybridMultilevel"/>
    <w:tmpl w:val="04D0E938"/>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457ADC"/>
    <w:multiLevelType w:val="hybridMultilevel"/>
    <w:tmpl w:val="C50A98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0A1769"/>
    <w:multiLevelType w:val="hybridMultilevel"/>
    <w:tmpl w:val="9CB69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0562B"/>
    <w:multiLevelType w:val="hybridMultilevel"/>
    <w:tmpl w:val="E7BE24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63920BD"/>
    <w:multiLevelType w:val="hybridMultilevel"/>
    <w:tmpl w:val="37C023F0"/>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18"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abstractNumId w:val="23"/>
  </w:num>
  <w:num w:numId="2">
    <w:abstractNumId w:val="21"/>
  </w:num>
  <w:num w:numId="3">
    <w:abstractNumId w:val="11"/>
  </w:num>
  <w:num w:numId="4">
    <w:abstractNumId w:val="13"/>
  </w:num>
  <w:num w:numId="5">
    <w:abstractNumId w:val="6"/>
  </w:num>
  <w:num w:numId="6">
    <w:abstractNumId w:val="22"/>
  </w:num>
  <w:num w:numId="7">
    <w:abstractNumId w:val="14"/>
  </w:num>
  <w:num w:numId="8">
    <w:abstractNumId w:val="8"/>
  </w:num>
  <w:num w:numId="9">
    <w:abstractNumId w:val="20"/>
  </w:num>
  <w:num w:numId="10">
    <w:abstractNumId w:val="18"/>
  </w:num>
  <w:num w:numId="11">
    <w:abstractNumId w:val="5"/>
  </w:num>
  <w:num w:numId="12">
    <w:abstractNumId w:val="3"/>
  </w:num>
  <w:num w:numId="13">
    <w:abstractNumId w:val="19"/>
  </w:num>
  <w:num w:numId="14">
    <w:abstractNumId w:val="1"/>
  </w:num>
  <w:num w:numId="15">
    <w:abstractNumId w:val="0"/>
  </w:num>
  <w:num w:numId="16">
    <w:abstractNumId w:val="16"/>
  </w:num>
  <w:num w:numId="17">
    <w:abstractNumId w:val="2"/>
  </w:num>
  <w:num w:numId="18">
    <w:abstractNumId w:val="15"/>
  </w:num>
  <w:num w:numId="19">
    <w:abstractNumId w:val="17"/>
  </w:num>
  <w:num w:numId="20">
    <w:abstractNumId w:val="7"/>
  </w:num>
  <w:num w:numId="21">
    <w:abstractNumId w:val="12"/>
  </w:num>
  <w:num w:numId="22">
    <w:abstractNumId w:val="10"/>
  </w:num>
  <w:num w:numId="23">
    <w:abstractNumId w:val="9"/>
  </w:num>
  <w:num w:numId="24">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D52"/>
    <w:rsid w:val="00002B4A"/>
    <w:rsid w:val="00003462"/>
    <w:rsid w:val="00004426"/>
    <w:rsid w:val="00004A78"/>
    <w:rsid w:val="00005C2A"/>
    <w:rsid w:val="0001312A"/>
    <w:rsid w:val="000131C0"/>
    <w:rsid w:val="000140D5"/>
    <w:rsid w:val="00014A06"/>
    <w:rsid w:val="00015169"/>
    <w:rsid w:val="00016D45"/>
    <w:rsid w:val="00020734"/>
    <w:rsid w:val="000208B9"/>
    <w:rsid w:val="000216F4"/>
    <w:rsid w:val="00021E27"/>
    <w:rsid w:val="0002309B"/>
    <w:rsid w:val="00024B90"/>
    <w:rsid w:val="00026A6A"/>
    <w:rsid w:val="0002714D"/>
    <w:rsid w:val="000363FA"/>
    <w:rsid w:val="00041A17"/>
    <w:rsid w:val="000427B0"/>
    <w:rsid w:val="000437B7"/>
    <w:rsid w:val="00043976"/>
    <w:rsid w:val="00050A22"/>
    <w:rsid w:val="000546C7"/>
    <w:rsid w:val="00055793"/>
    <w:rsid w:val="0005617C"/>
    <w:rsid w:val="000561DC"/>
    <w:rsid w:val="00057C9D"/>
    <w:rsid w:val="00062E0D"/>
    <w:rsid w:val="000639A5"/>
    <w:rsid w:val="000664D9"/>
    <w:rsid w:val="00067E74"/>
    <w:rsid w:val="00070BFD"/>
    <w:rsid w:val="00074B05"/>
    <w:rsid w:val="0007537E"/>
    <w:rsid w:val="00082674"/>
    <w:rsid w:val="00082F1D"/>
    <w:rsid w:val="00087DA0"/>
    <w:rsid w:val="00090B0B"/>
    <w:rsid w:val="00096C4E"/>
    <w:rsid w:val="000A36A8"/>
    <w:rsid w:val="000B006C"/>
    <w:rsid w:val="000B007D"/>
    <w:rsid w:val="000B2E3D"/>
    <w:rsid w:val="000B5D6C"/>
    <w:rsid w:val="000B782A"/>
    <w:rsid w:val="000C0E65"/>
    <w:rsid w:val="000D1D1B"/>
    <w:rsid w:val="000D1ECA"/>
    <w:rsid w:val="000D5720"/>
    <w:rsid w:val="000D66EC"/>
    <w:rsid w:val="000E0100"/>
    <w:rsid w:val="000E034A"/>
    <w:rsid w:val="000E2E48"/>
    <w:rsid w:val="000E358F"/>
    <w:rsid w:val="000E3F5B"/>
    <w:rsid w:val="000E4463"/>
    <w:rsid w:val="000E76BF"/>
    <w:rsid w:val="000F434F"/>
    <w:rsid w:val="000F66D8"/>
    <w:rsid w:val="00105544"/>
    <w:rsid w:val="001060C1"/>
    <w:rsid w:val="00111F27"/>
    <w:rsid w:val="00112F45"/>
    <w:rsid w:val="00116E9B"/>
    <w:rsid w:val="001216C5"/>
    <w:rsid w:val="0012496E"/>
    <w:rsid w:val="0012541D"/>
    <w:rsid w:val="0012717A"/>
    <w:rsid w:val="00131C1E"/>
    <w:rsid w:val="00136B0C"/>
    <w:rsid w:val="00137B4D"/>
    <w:rsid w:val="00143041"/>
    <w:rsid w:val="0014327C"/>
    <w:rsid w:val="00143ECD"/>
    <w:rsid w:val="001445A0"/>
    <w:rsid w:val="001451F4"/>
    <w:rsid w:val="00146470"/>
    <w:rsid w:val="00151CCE"/>
    <w:rsid w:val="00153B91"/>
    <w:rsid w:val="00164E30"/>
    <w:rsid w:val="00174D21"/>
    <w:rsid w:val="001762D1"/>
    <w:rsid w:val="00182A0C"/>
    <w:rsid w:val="00184908"/>
    <w:rsid w:val="0018581B"/>
    <w:rsid w:val="0018792D"/>
    <w:rsid w:val="00187969"/>
    <w:rsid w:val="00187E2F"/>
    <w:rsid w:val="00192551"/>
    <w:rsid w:val="001937A0"/>
    <w:rsid w:val="00193F47"/>
    <w:rsid w:val="00197A37"/>
    <w:rsid w:val="001A0473"/>
    <w:rsid w:val="001A2D48"/>
    <w:rsid w:val="001A5839"/>
    <w:rsid w:val="001A6A34"/>
    <w:rsid w:val="001A6F74"/>
    <w:rsid w:val="001B2D7A"/>
    <w:rsid w:val="001C01D5"/>
    <w:rsid w:val="001C0AAE"/>
    <w:rsid w:val="001C0C6E"/>
    <w:rsid w:val="001C1537"/>
    <w:rsid w:val="001C207A"/>
    <w:rsid w:val="001C252A"/>
    <w:rsid w:val="001C665E"/>
    <w:rsid w:val="001D0B92"/>
    <w:rsid w:val="001D3EFD"/>
    <w:rsid w:val="001D7EC5"/>
    <w:rsid w:val="001E2563"/>
    <w:rsid w:val="001E32D7"/>
    <w:rsid w:val="001E5D9F"/>
    <w:rsid w:val="001E6DCF"/>
    <w:rsid w:val="001F0E93"/>
    <w:rsid w:val="001F36FC"/>
    <w:rsid w:val="001F3812"/>
    <w:rsid w:val="001F3FA8"/>
    <w:rsid w:val="001F4DA0"/>
    <w:rsid w:val="001F57B9"/>
    <w:rsid w:val="001F6DA9"/>
    <w:rsid w:val="001F7908"/>
    <w:rsid w:val="001F7D0E"/>
    <w:rsid w:val="002036BB"/>
    <w:rsid w:val="002047E2"/>
    <w:rsid w:val="00205E60"/>
    <w:rsid w:val="00211281"/>
    <w:rsid w:val="002124F5"/>
    <w:rsid w:val="002126D4"/>
    <w:rsid w:val="00212BF5"/>
    <w:rsid w:val="0021418F"/>
    <w:rsid w:val="002148B6"/>
    <w:rsid w:val="00215877"/>
    <w:rsid w:val="002161A4"/>
    <w:rsid w:val="00225F2B"/>
    <w:rsid w:val="002272EF"/>
    <w:rsid w:val="00231812"/>
    <w:rsid w:val="00234D6F"/>
    <w:rsid w:val="002350F0"/>
    <w:rsid w:val="00236CC6"/>
    <w:rsid w:val="00236DCB"/>
    <w:rsid w:val="0024000A"/>
    <w:rsid w:val="00240AF9"/>
    <w:rsid w:val="002426A7"/>
    <w:rsid w:val="00245B52"/>
    <w:rsid w:val="00251F86"/>
    <w:rsid w:val="002541A0"/>
    <w:rsid w:val="00256075"/>
    <w:rsid w:val="00256566"/>
    <w:rsid w:val="00260BAE"/>
    <w:rsid w:val="00260C2C"/>
    <w:rsid w:val="002612FD"/>
    <w:rsid w:val="0026221F"/>
    <w:rsid w:val="00263600"/>
    <w:rsid w:val="002660EC"/>
    <w:rsid w:val="00266BC0"/>
    <w:rsid w:val="00272979"/>
    <w:rsid w:val="002733C1"/>
    <w:rsid w:val="002744D3"/>
    <w:rsid w:val="002748C7"/>
    <w:rsid w:val="002758A6"/>
    <w:rsid w:val="00276409"/>
    <w:rsid w:val="0027736F"/>
    <w:rsid w:val="00281CF1"/>
    <w:rsid w:val="00281F45"/>
    <w:rsid w:val="00281FE5"/>
    <w:rsid w:val="00284300"/>
    <w:rsid w:val="00286CBD"/>
    <w:rsid w:val="00287F8A"/>
    <w:rsid w:val="00290F86"/>
    <w:rsid w:val="00291083"/>
    <w:rsid w:val="00295F0A"/>
    <w:rsid w:val="002A0D66"/>
    <w:rsid w:val="002A2F78"/>
    <w:rsid w:val="002A369F"/>
    <w:rsid w:val="002A3F8F"/>
    <w:rsid w:val="002A426E"/>
    <w:rsid w:val="002B385B"/>
    <w:rsid w:val="002B4393"/>
    <w:rsid w:val="002B6671"/>
    <w:rsid w:val="002B68DB"/>
    <w:rsid w:val="002C1553"/>
    <w:rsid w:val="002C2508"/>
    <w:rsid w:val="002C7EAB"/>
    <w:rsid w:val="002D0639"/>
    <w:rsid w:val="002D0CEF"/>
    <w:rsid w:val="002D25F9"/>
    <w:rsid w:val="002D4486"/>
    <w:rsid w:val="002D45B0"/>
    <w:rsid w:val="002D4638"/>
    <w:rsid w:val="002D4A48"/>
    <w:rsid w:val="002D5DFC"/>
    <w:rsid w:val="002D6272"/>
    <w:rsid w:val="002E2ECA"/>
    <w:rsid w:val="002E77F0"/>
    <w:rsid w:val="002F0224"/>
    <w:rsid w:val="002F13B8"/>
    <w:rsid w:val="002F1CAF"/>
    <w:rsid w:val="002F357D"/>
    <w:rsid w:val="002F40F9"/>
    <w:rsid w:val="002F6CD0"/>
    <w:rsid w:val="00301DAF"/>
    <w:rsid w:val="00302F67"/>
    <w:rsid w:val="0030347F"/>
    <w:rsid w:val="00305AC5"/>
    <w:rsid w:val="00306BF5"/>
    <w:rsid w:val="00310346"/>
    <w:rsid w:val="00313E9E"/>
    <w:rsid w:val="00313FE4"/>
    <w:rsid w:val="00316676"/>
    <w:rsid w:val="003167FC"/>
    <w:rsid w:val="00320457"/>
    <w:rsid w:val="003221E9"/>
    <w:rsid w:val="003266EF"/>
    <w:rsid w:val="0033097B"/>
    <w:rsid w:val="00331AA6"/>
    <w:rsid w:val="003328B8"/>
    <w:rsid w:val="00332FE3"/>
    <w:rsid w:val="00336821"/>
    <w:rsid w:val="0034142D"/>
    <w:rsid w:val="00341CAD"/>
    <w:rsid w:val="00344FDC"/>
    <w:rsid w:val="00345171"/>
    <w:rsid w:val="003456CF"/>
    <w:rsid w:val="00351769"/>
    <w:rsid w:val="00351960"/>
    <w:rsid w:val="00351B9D"/>
    <w:rsid w:val="00352A27"/>
    <w:rsid w:val="0035487C"/>
    <w:rsid w:val="003557B1"/>
    <w:rsid w:val="00357570"/>
    <w:rsid w:val="00362030"/>
    <w:rsid w:val="00363FE9"/>
    <w:rsid w:val="00367F60"/>
    <w:rsid w:val="0037034E"/>
    <w:rsid w:val="00370895"/>
    <w:rsid w:val="003711F3"/>
    <w:rsid w:val="00372C0A"/>
    <w:rsid w:val="00374E4B"/>
    <w:rsid w:val="003768D0"/>
    <w:rsid w:val="00377752"/>
    <w:rsid w:val="00380C64"/>
    <w:rsid w:val="00381EB7"/>
    <w:rsid w:val="00382814"/>
    <w:rsid w:val="00384B85"/>
    <w:rsid w:val="00386096"/>
    <w:rsid w:val="00390361"/>
    <w:rsid w:val="00390D19"/>
    <w:rsid w:val="003920ED"/>
    <w:rsid w:val="003971AB"/>
    <w:rsid w:val="003A016A"/>
    <w:rsid w:val="003A2AA8"/>
    <w:rsid w:val="003A2BCC"/>
    <w:rsid w:val="003A376E"/>
    <w:rsid w:val="003A4FC7"/>
    <w:rsid w:val="003A6CCA"/>
    <w:rsid w:val="003B0780"/>
    <w:rsid w:val="003B08B5"/>
    <w:rsid w:val="003B1A71"/>
    <w:rsid w:val="003B4359"/>
    <w:rsid w:val="003B44D0"/>
    <w:rsid w:val="003B5816"/>
    <w:rsid w:val="003C1BBC"/>
    <w:rsid w:val="003C1E4D"/>
    <w:rsid w:val="003C22DF"/>
    <w:rsid w:val="003C457B"/>
    <w:rsid w:val="003C6AB2"/>
    <w:rsid w:val="003D0281"/>
    <w:rsid w:val="003D0E0E"/>
    <w:rsid w:val="003D1338"/>
    <w:rsid w:val="003D2918"/>
    <w:rsid w:val="003D2AFD"/>
    <w:rsid w:val="003D41D8"/>
    <w:rsid w:val="003D5703"/>
    <w:rsid w:val="003D5877"/>
    <w:rsid w:val="003D6504"/>
    <w:rsid w:val="003E0757"/>
    <w:rsid w:val="003E0B53"/>
    <w:rsid w:val="003E16D8"/>
    <w:rsid w:val="003E1B16"/>
    <w:rsid w:val="003E609B"/>
    <w:rsid w:val="003F030F"/>
    <w:rsid w:val="003F0B70"/>
    <w:rsid w:val="003F2A86"/>
    <w:rsid w:val="003F36CE"/>
    <w:rsid w:val="003F3A03"/>
    <w:rsid w:val="003F6298"/>
    <w:rsid w:val="00400A61"/>
    <w:rsid w:val="004028D5"/>
    <w:rsid w:val="00403E29"/>
    <w:rsid w:val="004045E4"/>
    <w:rsid w:val="00413790"/>
    <w:rsid w:val="00416FC8"/>
    <w:rsid w:val="0042095A"/>
    <w:rsid w:val="00420FB8"/>
    <w:rsid w:val="00421B40"/>
    <w:rsid w:val="00422258"/>
    <w:rsid w:val="0042584E"/>
    <w:rsid w:val="00426FD6"/>
    <w:rsid w:val="00427536"/>
    <w:rsid w:val="00430E90"/>
    <w:rsid w:val="00432081"/>
    <w:rsid w:val="004322AA"/>
    <w:rsid w:val="004336F2"/>
    <w:rsid w:val="00433909"/>
    <w:rsid w:val="00433CFE"/>
    <w:rsid w:val="00435C42"/>
    <w:rsid w:val="00435CF2"/>
    <w:rsid w:val="00436AEA"/>
    <w:rsid w:val="00440FAE"/>
    <w:rsid w:val="0044172F"/>
    <w:rsid w:val="004428DE"/>
    <w:rsid w:val="00444805"/>
    <w:rsid w:val="00446636"/>
    <w:rsid w:val="00446AF3"/>
    <w:rsid w:val="00447064"/>
    <w:rsid w:val="00450385"/>
    <w:rsid w:val="004504EA"/>
    <w:rsid w:val="00450F23"/>
    <w:rsid w:val="00454ABB"/>
    <w:rsid w:val="004570AC"/>
    <w:rsid w:val="004579CF"/>
    <w:rsid w:val="0046001A"/>
    <w:rsid w:val="00461C2F"/>
    <w:rsid w:val="00463EF6"/>
    <w:rsid w:val="00467CA8"/>
    <w:rsid w:val="00473B9D"/>
    <w:rsid w:val="0048657A"/>
    <w:rsid w:val="00491B33"/>
    <w:rsid w:val="004958FC"/>
    <w:rsid w:val="00495D25"/>
    <w:rsid w:val="004A105A"/>
    <w:rsid w:val="004A22E8"/>
    <w:rsid w:val="004A3386"/>
    <w:rsid w:val="004A5970"/>
    <w:rsid w:val="004A631D"/>
    <w:rsid w:val="004B0EA7"/>
    <w:rsid w:val="004B27FB"/>
    <w:rsid w:val="004B376C"/>
    <w:rsid w:val="004B53C8"/>
    <w:rsid w:val="004B78BF"/>
    <w:rsid w:val="004B7ABF"/>
    <w:rsid w:val="004C1ABF"/>
    <w:rsid w:val="004C2609"/>
    <w:rsid w:val="004C377B"/>
    <w:rsid w:val="004C4371"/>
    <w:rsid w:val="004C6117"/>
    <w:rsid w:val="004C66D0"/>
    <w:rsid w:val="004D057B"/>
    <w:rsid w:val="004D09F0"/>
    <w:rsid w:val="004D0D74"/>
    <w:rsid w:val="004D149E"/>
    <w:rsid w:val="004D1CB3"/>
    <w:rsid w:val="004D1EE8"/>
    <w:rsid w:val="004D430C"/>
    <w:rsid w:val="004D5234"/>
    <w:rsid w:val="004D638C"/>
    <w:rsid w:val="004E2468"/>
    <w:rsid w:val="004E3B18"/>
    <w:rsid w:val="004E41ED"/>
    <w:rsid w:val="004E5E00"/>
    <w:rsid w:val="004F4A12"/>
    <w:rsid w:val="00500707"/>
    <w:rsid w:val="005023B5"/>
    <w:rsid w:val="00504E6C"/>
    <w:rsid w:val="005079E0"/>
    <w:rsid w:val="00513062"/>
    <w:rsid w:val="00513631"/>
    <w:rsid w:val="005150A7"/>
    <w:rsid w:val="0051566C"/>
    <w:rsid w:val="00515987"/>
    <w:rsid w:val="005177DA"/>
    <w:rsid w:val="00520724"/>
    <w:rsid w:val="00521A0E"/>
    <w:rsid w:val="005251AD"/>
    <w:rsid w:val="00526D50"/>
    <w:rsid w:val="00530EA6"/>
    <w:rsid w:val="005310CC"/>
    <w:rsid w:val="00531B35"/>
    <w:rsid w:val="005352A6"/>
    <w:rsid w:val="005357A0"/>
    <w:rsid w:val="0053585F"/>
    <w:rsid w:val="005379FD"/>
    <w:rsid w:val="00540357"/>
    <w:rsid w:val="00544FAD"/>
    <w:rsid w:val="00545D78"/>
    <w:rsid w:val="005469C0"/>
    <w:rsid w:val="0055068A"/>
    <w:rsid w:val="0055672D"/>
    <w:rsid w:val="005572B1"/>
    <w:rsid w:val="00560EF2"/>
    <w:rsid w:val="00561CEC"/>
    <w:rsid w:val="005641D4"/>
    <w:rsid w:val="005649CA"/>
    <w:rsid w:val="00564AD1"/>
    <w:rsid w:val="005703B3"/>
    <w:rsid w:val="005720CF"/>
    <w:rsid w:val="00575858"/>
    <w:rsid w:val="005779EE"/>
    <w:rsid w:val="00582E0D"/>
    <w:rsid w:val="0058426F"/>
    <w:rsid w:val="0058742B"/>
    <w:rsid w:val="00587E1E"/>
    <w:rsid w:val="00597D29"/>
    <w:rsid w:val="005A0143"/>
    <w:rsid w:val="005A1E00"/>
    <w:rsid w:val="005A4046"/>
    <w:rsid w:val="005A4F5D"/>
    <w:rsid w:val="005A5786"/>
    <w:rsid w:val="005A6174"/>
    <w:rsid w:val="005A7145"/>
    <w:rsid w:val="005B0B30"/>
    <w:rsid w:val="005B105E"/>
    <w:rsid w:val="005B378E"/>
    <w:rsid w:val="005B6421"/>
    <w:rsid w:val="005C1952"/>
    <w:rsid w:val="005C2175"/>
    <w:rsid w:val="005C22EF"/>
    <w:rsid w:val="005C3C45"/>
    <w:rsid w:val="005D182C"/>
    <w:rsid w:val="005D1C6B"/>
    <w:rsid w:val="005D4418"/>
    <w:rsid w:val="005D4631"/>
    <w:rsid w:val="005D4958"/>
    <w:rsid w:val="005D4A2B"/>
    <w:rsid w:val="005D72CA"/>
    <w:rsid w:val="005E103C"/>
    <w:rsid w:val="005E3915"/>
    <w:rsid w:val="005E4529"/>
    <w:rsid w:val="005E661A"/>
    <w:rsid w:val="005F1A1B"/>
    <w:rsid w:val="005F3932"/>
    <w:rsid w:val="005F4AE3"/>
    <w:rsid w:val="005F6CFF"/>
    <w:rsid w:val="00600B78"/>
    <w:rsid w:val="00610152"/>
    <w:rsid w:val="00610C8D"/>
    <w:rsid w:val="00612F9E"/>
    <w:rsid w:val="00613074"/>
    <w:rsid w:val="00615D18"/>
    <w:rsid w:val="00617558"/>
    <w:rsid w:val="00620187"/>
    <w:rsid w:val="0062062A"/>
    <w:rsid w:val="00622259"/>
    <w:rsid w:val="00622DC8"/>
    <w:rsid w:val="00623022"/>
    <w:rsid w:val="00624FA6"/>
    <w:rsid w:val="00627983"/>
    <w:rsid w:val="00630F15"/>
    <w:rsid w:val="00631710"/>
    <w:rsid w:val="0063186C"/>
    <w:rsid w:val="00631EBB"/>
    <w:rsid w:val="00632AE8"/>
    <w:rsid w:val="006347BD"/>
    <w:rsid w:val="006361BA"/>
    <w:rsid w:val="00637680"/>
    <w:rsid w:val="006377B6"/>
    <w:rsid w:val="00637CD6"/>
    <w:rsid w:val="006446DD"/>
    <w:rsid w:val="00647335"/>
    <w:rsid w:val="00650186"/>
    <w:rsid w:val="00650505"/>
    <w:rsid w:val="00652D78"/>
    <w:rsid w:val="006533C3"/>
    <w:rsid w:val="006551B8"/>
    <w:rsid w:val="00665358"/>
    <w:rsid w:val="006653B5"/>
    <w:rsid w:val="006725B1"/>
    <w:rsid w:val="00673F4F"/>
    <w:rsid w:val="0067455A"/>
    <w:rsid w:val="00674659"/>
    <w:rsid w:val="00675978"/>
    <w:rsid w:val="00682501"/>
    <w:rsid w:val="00683C3A"/>
    <w:rsid w:val="006860EE"/>
    <w:rsid w:val="006876B6"/>
    <w:rsid w:val="0068791F"/>
    <w:rsid w:val="00691A06"/>
    <w:rsid w:val="00694865"/>
    <w:rsid w:val="00696D89"/>
    <w:rsid w:val="00697683"/>
    <w:rsid w:val="006A0767"/>
    <w:rsid w:val="006A0C43"/>
    <w:rsid w:val="006A5279"/>
    <w:rsid w:val="006B68D8"/>
    <w:rsid w:val="006B6D83"/>
    <w:rsid w:val="006C1856"/>
    <w:rsid w:val="006C433B"/>
    <w:rsid w:val="006C5683"/>
    <w:rsid w:val="006D0CC1"/>
    <w:rsid w:val="006D0E98"/>
    <w:rsid w:val="006D0FB6"/>
    <w:rsid w:val="006D1F16"/>
    <w:rsid w:val="006D75CD"/>
    <w:rsid w:val="006E7327"/>
    <w:rsid w:val="006E7560"/>
    <w:rsid w:val="006E7608"/>
    <w:rsid w:val="006E7A7E"/>
    <w:rsid w:val="006F1498"/>
    <w:rsid w:val="006F19E3"/>
    <w:rsid w:val="006F4689"/>
    <w:rsid w:val="006F4798"/>
    <w:rsid w:val="007015FF"/>
    <w:rsid w:val="00701D85"/>
    <w:rsid w:val="00701E18"/>
    <w:rsid w:val="00706916"/>
    <w:rsid w:val="00710C7E"/>
    <w:rsid w:val="00710E92"/>
    <w:rsid w:val="00712FD8"/>
    <w:rsid w:val="0071547D"/>
    <w:rsid w:val="007176C3"/>
    <w:rsid w:val="00722FCE"/>
    <w:rsid w:val="0072385C"/>
    <w:rsid w:val="0072548D"/>
    <w:rsid w:val="00725C13"/>
    <w:rsid w:val="00726171"/>
    <w:rsid w:val="00731B99"/>
    <w:rsid w:val="00733D46"/>
    <w:rsid w:val="00733F4B"/>
    <w:rsid w:val="00734630"/>
    <w:rsid w:val="007374B9"/>
    <w:rsid w:val="00740A8F"/>
    <w:rsid w:val="00742876"/>
    <w:rsid w:val="0074763E"/>
    <w:rsid w:val="00747A24"/>
    <w:rsid w:val="007607E8"/>
    <w:rsid w:val="007608FF"/>
    <w:rsid w:val="00760BD6"/>
    <w:rsid w:val="007626D9"/>
    <w:rsid w:val="00766A3F"/>
    <w:rsid w:val="00771ACE"/>
    <w:rsid w:val="00772942"/>
    <w:rsid w:val="00774F15"/>
    <w:rsid w:val="00775EF4"/>
    <w:rsid w:val="00780130"/>
    <w:rsid w:val="00782B8C"/>
    <w:rsid w:val="00784486"/>
    <w:rsid w:val="00787EDB"/>
    <w:rsid w:val="0079113B"/>
    <w:rsid w:val="00797AA8"/>
    <w:rsid w:val="007A0FB2"/>
    <w:rsid w:val="007A413E"/>
    <w:rsid w:val="007A46CD"/>
    <w:rsid w:val="007A4F58"/>
    <w:rsid w:val="007A6725"/>
    <w:rsid w:val="007A731E"/>
    <w:rsid w:val="007A7ADD"/>
    <w:rsid w:val="007B002D"/>
    <w:rsid w:val="007B2962"/>
    <w:rsid w:val="007B42B2"/>
    <w:rsid w:val="007B4476"/>
    <w:rsid w:val="007C00DA"/>
    <w:rsid w:val="007C0E16"/>
    <w:rsid w:val="007C21F6"/>
    <w:rsid w:val="007C39B0"/>
    <w:rsid w:val="007C4E55"/>
    <w:rsid w:val="007C7FB5"/>
    <w:rsid w:val="007D7C47"/>
    <w:rsid w:val="007E1A43"/>
    <w:rsid w:val="007E2A87"/>
    <w:rsid w:val="007E3843"/>
    <w:rsid w:val="007E3C0E"/>
    <w:rsid w:val="007E572E"/>
    <w:rsid w:val="007E718E"/>
    <w:rsid w:val="007F3115"/>
    <w:rsid w:val="008030C8"/>
    <w:rsid w:val="0080471C"/>
    <w:rsid w:val="008115C5"/>
    <w:rsid w:val="00812C70"/>
    <w:rsid w:val="0081418A"/>
    <w:rsid w:val="008149B0"/>
    <w:rsid w:val="008177D7"/>
    <w:rsid w:val="00822D9F"/>
    <w:rsid w:val="00823FDB"/>
    <w:rsid w:val="00825F0D"/>
    <w:rsid w:val="00826203"/>
    <w:rsid w:val="00826C2B"/>
    <w:rsid w:val="008272A5"/>
    <w:rsid w:val="008277A6"/>
    <w:rsid w:val="008318FC"/>
    <w:rsid w:val="00832598"/>
    <w:rsid w:val="00833183"/>
    <w:rsid w:val="008365DC"/>
    <w:rsid w:val="008423A3"/>
    <w:rsid w:val="00845A65"/>
    <w:rsid w:val="00846D9D"/>
    <w:rsid w:val="0085211A"/>
    <w:rsid w:val="00856C0B"/>
    <w:rsid w:val="0086142A"/>
    <w:rsid w:val="00861D88"/>
    <w:rsid w:val="00862D16"/>
    <w:rsid w:val="0087362B"/>
    <w:rsid w:val="00876FA4"/>
    <w:rsid w:val="00880168"/>
    <w:rsid w:val="00880EBC"/>
    <w:rsid w:val="008819AA"/>
    <w:rsid w:val="00882D3C"/>
    <w:rsid w:val="00882F64"/>
    <w:rsid w:val="008847ED"/>
    <w:rsid w:val="00887D24"/>
    <w:rsid w:val="00892D3B"/>
    <w:rsid w:val="00895154"/>
    <w:rsid w:val="00897EDC"/>
    <w:rsid w:val="008A17EB"/>
    <w:rsid w:val="008A1889"/>
    <w:rsid w:val="008A2F12"/>
    <w:rsid w:val="008A4D9B"/>
    <w:rsid w:val="008A5134"/>
    <w:rsid w:val="008B6CCD"/>
    <w:rsid w:val="008C1351"/>
    <w:rsid w:val="008C33C2"/>
    <w:rsid w:val="008C5774"/>
    <w:rsid w:val="008C579E"/>
    <w:rsid w:val="008D0FCF"/>
    <w:rsid w:val="008D1BB7"/>
    <w:rsid w:val="008D2158"/>
    <w:rsid w:val="008D3769"/>
    <w:rsid w:val="008D37F6"/>
    <w:rsid w:val="008D5B54"/>
    <w:rsid w:val="008D6266"/>
    <w:rsid w:val="008D7983"/>
    <w:rsid w:val="008E218B"/>
    <w:rsid w:val="008F09A9"/>
    <w:rsid w:val="00900963"/>
    <w:rsid w:val="0090492C"/>
    <w:rsid w:val="00905325"/>
    <w:rsid w:val="009121FF"/>
    <w:rsid w:val="009129DC"/>
    <w:rsid w:val="00912AD2"/>
    <w:rsid w:val="00913148"/>
    <w:rsid w:val="009208D8"/>
    <w:rsid w:val="00921185"/>
    <w:rsid w:val="00922DBD"/>
    <w:rsid w:val="0092387F"/>
    <w:rsid w:val="009247ED"/>
    <w:rsid w:val="00925F3A"/>
    <w:rsid w:val="00926505"/>
    <w:rsid w:val="009265C0"/>
    <w:rsid w:val="00926C69"/>
    <w:rsid w:val="00926F0E"/>
    <w:rsid w:val="00935573"/>
    <w:rsid w:val="009356A2"/>
    <w:rsid w:val="0094107F"/>
    <w:rsid w:val="0094279B"/>
    <w:rsid w:val="00944047"/>
    <w:rsid w:val="009469BE"/>
    <w:rsid w:val="00946F2F"/>
    <w:rsid w:val="009471BC"/>
    <w:rsid w:val="0094797C"/>
    <w:rsid w:val="00947DC2"/>
    <w:rsid w:val="00951392"/>
    <w:rsid w:val="00951FDE"/>
    <w:rsid w:val="00954773"/>
    <w:rsid w:val="00954FC6"/>
    <w:rsid w:val="009554E6"/>
    <w:rsid w:val="00957FBC"/>
    <w:rsid w:val="00960420"/>
    <w:rsid w:val="00960714"/>
    <w:rsid w:val="0096140E"/>
    <w:rsid w:val="0096255F"/>
    <w:rsid w:val="00967C6A"/>
    <w:rsid w:val="009704FB"/>
    <w:rsid w:val="0097527E"/>
    <w:rsid w:val="009803E3"/>
    <w:rsid w:val="009832ED"/>
    <w:rsid w:val="00985FC1"/>
    <w:rsid w:val="00991785"/>
    <w:rsid w:val="00992DBC"/>
    <w:rsid w:val="00993E9F"/>
    <w:rsid w:val="00994B34"/>
    <w:rsid w:val="00994EF3"/>
    <w:rsid w:val="00997577"/>
    <w:rsid w:val="009A03A4"/>
    <w:rsid w:val="009A200B"/>
    <w:rsid w:val="009A29F8"/>
    <w:rsid w:val="009C1C52"/>
    <w:rsid w:val="009C2EA4"/>
    <w:rsid w:val="009C4CA6"/>
    <w:rsid w:val="009C7CDB"/>
    <w:rsid w:val="009D1A9A"/>
    <w:rsid w:val="009D7913"/>
    <w:rsid w:val="009D7B56"/>
    <w:rsid w:val="009E1A09"/>
    <w:rsid w:val="009E2E6D"/>
    <w:rsid w:val="009E318C"/>
    <w:rsid w:val="009E4D2D"/>
    <w:rsid w:val="009E63A4"/>
    <w:rsid w:val="009E7589"/>
    <w:rsid w:val="009F3981"/>
    <w:rsid w:val="009F4D87"/>
    <w:rsid w:val="009F70E9"/>
    <w:rsid w:val="00A00B4A"/>
    <w:rsid w:val="00A03180"/>
    <w:rsid w:val="00A066C3"/>
    <w:rsid w:val="00A0777B"/>
    <w:rsid w:val="00A10251"/>
    <w:rsid w:val="00A13230"/>
    <w:rsid w:val="00A13762"/>
    <w:rsid w:val="00A16360"/>
    <w:rsid w:val="00A25D84"/>
    <w:rsid w:val="00A26182"/>
    <w:rsid w:val="00A31D12"/>
    <w:rsid w:val="00A4337D"/>
    <w:rsid w:val="00A45D4A"/>
    <w:rsid w:val="00A50878"/>
    <w:rsid w:val="00A51787"/>
    <w:rsid w:val="00A536D5"/>
    <w:rsid w:val="00A56ED0"/>
    <w:rsid w:val="00A579D3"/>
    <w:rsid w:val="00A6056D"/>
    <w:rsid w:val="00A61381"/>
    <w:rsid w:val="00A66894"/>
    <w:rsid w:val="00A67077"/>
    <w:rsid w:val="00A774F6"/>
    <w:rsid w:val="00A809BC"/>
    <w:rsid w:val="00A80EE0"/>
    <w:rsid w:val="00A81AA5"/>
    <w:rsid w:val="00A84AF7"/>
    <w:rsid w:val="00A85694"/>
    <w:rsid w:val="00A93BF0"/>
    <w:rsid w:val="00A94C94"/>
    <w:rsid w:val="00A96295"/>
    <w:rsid w:val="00A968AB"/>
    <w:rsid w:val="00A97DD5"/>
    <w:rsid w:val="00AA004B"/>
    <w:rsid w:val="00AA463E"/>
    <w:rsid w:val="00AA69EF"/>
    <w:rsid w:val="00AB2DA2"/>
    <w:rsid w:val="00AB3915"/>
    <w:rsid w:val="00AC0309"/>
    <w:rsid w:val="00AC0716"/>
    <w:rsid w:val="00AC223B"/>
    <w:rsid w:val="00AC5BEF"/>
    <w:rsid w:val="00AC68BE"/>
    <w:rsid w:val="00AD0028"/>
    <w:rsid w:val="00AD3A7E"/>
    <w:rsid w:val="00AD606D"/>
    <w:rsid w:val="00AE4E3F"/>
    <w:rsid w:val="00AE4FA9"/>
    <w:rsid w:val="00AE5F4A"/>
    <w:rsid w:val="00AE7C82"/>
    <w:rsid w:val="00AF30A5"/>
    <w:rsid w:val="00AF3186"/>
    <w:rsid w:val="00AF5B6E"/>
    <w:rsid w:val="00AF7744"/>
    <w:rsid w:val="00B046C2"/>
    <w:rsid w:val="00B057CB"/>
    <w:rsid w:val="00B10136"/>
    <w:rsid w:val="00B20062"/>
    <w:rsid w:val="00B20DFA"/>
    <w:rsid w:val="00B21688"/>
    <w:rsid w:val="00B217E6"/>
    <w:rsid w:val="00B23D98"/>
    <w:rsid w:val="00B27066"/>
    <w:rsid w:val="00B31548"/>
    <w:rsid w:val="00B320DC"/>
    <w:rsid w:val="00B35A8E"/>
    <w:rsid w:val="00B4014F"/>
    <w:rsid w:val="00B45635"/>
    <w:rsid w:val="00B46CF0"/>
    <w:rsid w:val="00B47461"/>
    <w:rsid w:val="00B52044"/>
    <w:rsid w:val="00B52063"/>
    <w:rsid w:val="00B53898"/>
    <w:rsid w:val="00B539A1"/>
    <w:rsid w:val="00B53A32"/>
    <w:rsid w:val="00B53C15"/>
    <w:rsid w:val="00B53D01"/>
    <w:rsid w:val="00B5701B"/>
    <w:rsid w:val="00B615CC"/>
    <w:rsid w:val="00B6291B"/>
    <w:rsid w:val="00B7023F"/>
    <w:rsid w:val="00B708FB"/>
    <w:rsid w:val="00B71A45"/>
    <w:rsid w:val="00B7217C"/>
    <w:rsid w:val="00B7630C"/>
    <w:rsid w:val="00B81C73"/>
    <w:rsid w:val="00B81F70"/>
    <w:rsid w:val="00B85DF4"/>
    <w:rsid w:val="00B8774E"/>
    <w:rsid w:val="00B9175C"/>
    <w:rsid w:val="00B9451F"/>
    <w:rsid w:val="00BB0263"/>
    <w:rsid w:val="00BB32F0"/>
    <w:rsid w:val="00BB3665"/>
    <w:rsid w:val="00BB3DE9"/>
    <w:rsid w:val="00BB473F"/>
    <w:rsid w:val="00BC05A6"/>
    <w:rsid w:val="00BC10C2"/>
    <w:rsid w:val="00BC1CFB"/>
    <w:rsid w:val="00BC5D78"/>
    <w:rsid w:val="00BD10A6"/>
    <w:rsid w:val="00BD2399"/>
    <w:rsid w:val="00BD2F99"/>
    <w:rsid w:val="00BD3E31"/>
    <w:rsid w:val="00BD47CD"/>
    <w:rsid w:val="00BD78DB"/>
    <w:rsid w:val="00BE50AA"/>
    <w:rsid w:val="00BE7175"/>
    <w:rsid w:val="00BE7316"/>
    <w:rsid w:val="00BE7C55"/>
    <w:rsid w:val="00BE7E85"/>
    <w:rsid w:val="00BF00E3"/>
    <w:rsid w:val="00BF0C5F"/>
    <w:rsid w:val="00BF1449"/>
    <w:rsid w:val="00BF4EEF"/>
    <w:rsid w:val="00BF55A9"/>
    <w:rsid w:val="00C0203A"/>
    <w:rsid w:val="00C0335F"/>
    <w:rsid w:val="00C06DD9"/>
    <w:rsid w:val="00C10827"/>
    <w:rsid w:val="00C11964"/>
    <w:rsid w:val="00C140A0"/>
    <w:rsid w:val="00C14277"/>
    <w:rsid w:val="00C1484F"/>
    <w:rsid w:val="00C22B6A"/>
    <w:rsid w:val="00C236F4"/>
    <w:rsid w:val="00C25777"/>
    <w:rsid w:val="00C25A16"/>
    <w:rsid w:val="00C31A20"/>
    <w:rsid w:val="00C3321C"/>
    <w:rsid w:val="00C336B9"/>
    <w:rsid w:val="00C356E8"/>
    <w:rsid w:val="00C4569B"/>
    <w:rsid w:val="00C471ED"/>
    <w:rsid w:val="00C5056D"/>
    <w:rsid w:val="00C50F95"/>
    <w:rsid w:val="00C542CB"/>
    <w:rsid w:val="00C54857"/>
    <w:rsid w:val="00C56C8A"/>
    <w:rsid w:val="00C6010C"/>
    <w:rsid w:val="00C607C9"/>
    <w:rsid w:val="00C64B15"/>
    <w:rsid w:val="00C65823"/>
    <w:rsid w:val="00C678A7"/>
    <w:rsid w:val="00C67F24"/>
    <w:rsid w:val="00C72782"/>
    <w:rsid w:val="00C730A2"/>
    <w:rsid w:val="00C73E6F"/>
    <w:rsid w:val="00C75154"/>
    <w:rsid w:val="00C76D9F"/>
    <w:rsid w:val="00C81CE8"/>
    <w:rsid w:val="00C82445"/>
    <w:rsid w:val="00C8353B"/>
    <w:rsid w:val="00C83898"/>
    <w:rsid w:val="00C867BC"/>
    <w:rsid w:val="00C917B6"/>
    <w:rsid w:val="00C924ED"/>
    <w:rsid w:val="00C933D2"/>
    <w:rsid w:val="00C94E7B"/>
    <w:rsid w:val="00C94FB3"/>
    <w:rsid w:val="00C954D7"/>
    <w:rsid w:val="00C9597D"/>
    <w:rsid w:val="00CA02C6"/>
    <w:rsid w:val="00CA0EB9"/>
    <w:rsid w:val="00CA136E"/>
    <w:rsid w:val="00CA4EA1"/>
    <w:rsid w:val="00CA587F"/>
    <w:rsid w:val="00CA6F12"/>
    <w:rsid w:val="00CA75DC"/>
    <w:rsid w:val="00CA7800"/>
    <w:rsid w:val="00CA7D25"/>
    <w:rsid w:val="00CB2A38"/>
    <w:rsid w:val="00CB5D46"/>
    <w:rsid w:val="00CB5E98"/>
    <w:rsid w:val="00CB6330"/>
    <w:rsid w:val="00CC0523"/>
    <w:rsid w:val="00CC0599"/>
    <w:rsid w:val="00CC0C7A"/>
    <w:rsid w:val="00CC30B0"/>
    <w:rsid w:val="00CC39D2"/>
    <w:rsid w:val="00CD4346"/>
    <w:rsid w:val="00CD70EB"/>
    <w:rsid w:val="00CD719F"/>
    <w:rsid w:val="00CE19AC"/>
    <w:rsid w:val="00CE4068"/>
    <w:rsid w:val="00CE5938"/>
    <w:rsid w:val="00CE6A89"/>
    <w:rsid w:val="00CE7F33"/>
    <w:rsid w:val="00CF3A2B"/>
    <w:rsid w:val="00CF549A"/>
    <w:rsid w:val="00D015C2"/>
    <w:rsid w:val="00D06875"/>
    <w:rsid w:val="00D122BE"/>
    <w:rsid w:val="00D1530C"/>
    <w:rsid w:val="00D1613E"/>
    <w:rsid w:val="00D20C24"/>
    <w:rsid w:val="00D22CEB"/>
    <w:rsid w:val="00D253BF"/>
    <w:rsid w:val="00D2754F"/>
    <w:rsid w:val="00D324F3"/>
    <w:rsid w:val="00D3397C"/>
    <w:rsid w:val="00D349D1"/>
    <w:rsid w:val="00D34E70"/>
    <w:rsid w:val="00D35A55"/>
    <w:rsid w:val="00D363E8"/>
    <w:rsid w:val="00D36FC3"/>
    <w:rsid w:val="00D41486"/>
    <w:rsid w:val="00D4173D"/>
    <w:rsid w:val="00D42CA7"/>
    <w:rsid w:val="00D4713A"/>
    <w:rsid w:val="00D50089"/>
    <w:rsid w:val="00D52344"/>
    <w:rsid w:val="00D525A4"/>
    <w:rsid w:val="00D54568"/>
    <w:rsid w:val="00D620D5"/>
    <w:rsid w:val="00D635CE"/>
    <w:rsid w:val="00D63605"/>
    <w:rsid w:val="00D7092D"/>
    <w:rsid w:val="00D726B0"/>
    <w:rsid w:val="00D73BA0"/>
    <w:rsid w:val="00D74BBD"/>
    <w:rsid w:val="00D80A98"/>
    <w:rsid w:val="00D8769C"/>
    <w:rsid w:val="00D90F5D"/>
    <w:rsid w:val="00D93A95"/>
    <w:rsid w:val="00D970D4"/>
    <w:rsid w:val="00DA0B1F"/>
    <w:rsid w:val="00DA0F10"/>
    <w:rsid w:val="00DA423A"/>
    <w:rsid w:val="00DA4D53"/>
    <w:rsid w:val="00DA55DF"/>
    <w:rsid w:val="00DA5F89"/>
    <w:rsid w:val="00DA6586"/>
    <w:rsid w:val="00DA6C89"/>
    <w:rsid w:val="00DB05AE"/>
    <w:rsid w:val="00DB25C4"/>
    <w:rsid w:val="00DB5096"/>
    <w:rsid w:val="00DC0EDC"/>
    <w:rsid w:val="00DC25CD"/>
    <w:rsid w:val="00DC287B"/>
    <w:rsid w:val="00DC3562"/>
    <w:rsid w:val="00DC418C"/>
    <w:rsid w:val="00DC7563"/>
    <w:rsid w:val="00DD269D"/>
    <w:rsid w:val="00DD5675"/>
    <w:rsid w:val="00DD7C82"/>
    <w:rsid w:val="00DE1518"/>
    <w:rsid w:val="00DE2088"/>
    <w:rsid w:val="00DE232C"/>
    <w:rsid w:val="00DE6A97"/>
    <w:rsid w:val="00DE74FE"/>
    <w:rsid w:val="00DF184E"/>
    <w:rsid w:val="00DF6863"/>
    <w:rsid w:val="00E00079"/>
    <w:rsid w:val="00E02F60"/>
    <w:rsid w:val="00E03416"/>
    <w:rsid w:val="00E070F1"/>
    <w:rsid w:val="00E07BA5"/>
    <w:rsid w:val="00E10A8C"/>
    <w:rsid w:val="00E1102F"/>
    <w:rsid w:val="00E12ECB"/>
    <w:rsid w:val="00E15EA5"/>
    <w:rsid w:val="00E1701D"/>
    <w:rsid w:val="00E20E29"/>
    <w:rsid w:val="00E24BDF"/>
    <w:rsid w:val="00E25EDC"/>
    <w:rsid w:val="00E2789D"/>
    <w:rsid w:val="00E31227"/>
    <w:rsid w:val="00E31AA6"/>
    <w:rsid w:val="00E40304"/>
    <w:rsid w:val="00E4135E"/>
    <w:rsid w:val="00E41BB9"/>
    <w:rsid w:val="00E4348E"/>
    <w:rsid w:val="00E50A06"/>
    <w:rsid w:val="00E510C9"/>
    <w:rsid w:val="00E55C4A"/>
    <w:rsid w:val="00E6212D"/>
    <w:rsid w:val="00E666BF"/>
    <w:rsid w:val="00E70072"/>
    <w:rsid w:val="00E70BE7"/>
    <w:rsid w:val="00E74111"/>
    <w:rsid w:val="00E81739"/>
    <w:rsid w:val="00E81D4A"/>
    <w:rsid w:val="00E82BDD"/>
    <w:rsid w:val="00E844CC"/>
    <w:rsid w:val="00E855A5"/>
    <w:rsid w:val="00E85EE9"/>
    <w:rsid w:val="00E91400"/>
    <w:rsid w:val="00E970F4"/>
    <w:rsid w:val="00E97DB3"/>
    <w:rsid w:val="00EA1C2B"/>
    <w:rsid w:val="00EA2475"/>
    <w:rsid w:val="00EA2849"/>
    <w:rsid w:val="00EA3F0B"/>
    <w:rsid w:val="00EA4674"/>
    <w:rsid w:val="00EA632D"/>
    <w:rsid w:val="00EA7234"/>
    <w:rsid w:val="00EB0164"/>
    <w:rsid w:val="00EB0CB4"/>
    <w:rsid w:val="00EB1FF2"/>
    <w:rsid w:val="00EB32BB"/>
    <w:rsid w:val="00EB362B"/>
    <w:rsid w:val="00EC1132"/>
    <w:rsid w:val="00EC1893"/>
    <w:rsid w:val="00EC647D"/>
    <w:rsid w:val="00EC7CDF"/>
    <w:rsid w:val="00ED0E84"/>
    <w:rsid w:val="00ED4A41"/>
    <w:rsid w:val="00ED6C9B"/>
    <w:rsid w:val="00EE1190"/>
    <w:rsid w:val="00EE2334"/>
    <w:rsid w:val="00EE2569"/>
    <w:rsid w:val="00EE4519"/>
    <w:rsid w:val="00EE5CD9"/>
    <w:rsid w:val="00EE6C3B"/>
    <w:rsid w:val="00EF0CE5"/>
    <w:rsid w:val="00EF1B06"/>
    <w:rsid w:val="00EF40A4"/>
    <w:rsid w:val="00EF6CC8"/>
    <w:rsid w:val="00EF789C"/>
    <w:rsid w:val="00F007A0"/>
    <w:rsid w:val="00F1043A"/>
    <w:rsid w:val="00F10E14"/>
    <w:rsid w:val="00F1113C"/>
    <w:rsid w:val="00F1132A"/>
    <w:rsid w:val="00F1175C"/>
    <w:rsid w:val="00F14070"/>
    <w:rsid w:val="00F14A61"/>
    <w:rsid w:val="00F14EC4"/>
    <w:rsid w:val="00F17AE5"/>
    <w:rsid w:val="00F17B9C"/>
    <w:rsid w:val="00F20A95"/>
    <w:rsid w:val="00F20FAB"/>
    <w:rsid w:val="00F212C1"/>
    <w:rsid w:val="00F23F67"/>
    <w:rsid w:val="00F269BC"/>
    <w:rsid w:val="00F306DA"/>
    <w:rsid w:val="00F35DBC"/>
    <w:rsid w:val="00F3662E"/>
    <w:rsid w:val="00F42F29"/>
    <w:rsid w:val="00F4356A"/>
    <w:rsid w:val="00F450E7"/>
    <w:rsid w:val="00F465DD"/>
    <w:rsid w:val="00F46834"/>
    <w:rsid w:val="00F47F8E"/>
    <w:rsid w:val="00F504AF"/>
    <w:rsid w:val="00F50C02"/>
    <w:rsid w:val="00F511D1"/>
    <w:rsid w:val="00F5129D"/>
    <w:rsid w:val="00F51FCB"/>
    <w:rsid w:val="00F535CA"/>
    <w:rsid w:val="00F56EEF"/>
    <w:rsid w:val="00F57A16"/>
    <w:rsid w:val="00F61549"/>
    <w:rsid w:val="00F62E4B"/>
    <w:rsid w:val="00F647E6"/>
    <w:rsid w:val="00F726D8"/>
    <w:rsid w:val="00F73FD6"/>
    <w:rsid w:val="00F751E8"/>
    <w:rsid w:val="00F770DC"/>
    <w:rsid w:val="00F80207"/>
    <w:rsid w:val="00F80510"/>
    <w:rsid w:val="00F81314"/>
    <w:rsid w:val="00F847DE"/>
    <w:rsid w:val="00F92070"/>
    <w:rsid w:val="00F93B70"/>
    <w:rsid w:val="00F940B1"/>
    <w:rsid w:val="00F94961"/>
    <w:rsid w:val="00F94F85"/>
    <w:rsid w:val="00F962B5"/>
    <w:rsid w:val="00FA22E9"/>
    <w:rsid w:val="00FA4B61"/>
    <w:rsid w:val="00FA5931"/>
    <w:rsid w:val="00FA7677"/>
    <w:rsid w:val="00FA78AE"/>
    <w:rsid w:val="00FB3016"/>
    <w:rsid w:val="00FB3A3F"/>
    <w:rsid w:val="00FB44B2"/>
    <w:rsid w:val="00FB71C1"/>
    <w:rsid w:val="00FC1065"/>
    <w:rsid w:val="00FC2ED7"/>
    <w:rsid w:val="00FC7790"/>
    <w:rsid w:val="00FC7E97"/>
    <w:rsid w:val="00FD0418"/>
    <w:rsid w:val="00FD29A2"/>
    <w:rsid w:val="00FD2BFB"/>
    <w:rsid w:val="00FD32A2"/>
    <w:rsid w:val="00FD60CA"/>
    <w:rsid w:val="00FE004A"/>
    <w:rsid w:val="00FE3169"/>
    <w:rsid w:val="00FE4A41"/>
    <w:rsid w:val="00FE4D4A"/>
    <w:rsid w:val="00FE7398"/>
    <w:rsid w:val="00FF1D32"/>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14:docId w14:val="65C4F7FE"/>
  <w15:docId w15:val="{65535D82-6E0A-4DFD-88A8-5C3F73756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536D5"/>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6A0C43"/>
    <w:pPr>
      <w:keepLines/>
      <w:numPr>
        <w:ilvl w:val="1"/>
        <w:numId w:val="14"/>
      </w:numPr>
      <w:spacing w:line="360" w:lineRule="auto"/>
      <w:jc w:val="both"/>
      <w:outlineLvl w:val="1"/>
    </w:pPr>
    <w:rPr>
      <w:rFonts w:cs="Arial"/>
      <w:bCs/>
      <w:iCs/>
      <w:szCs w:val="20"/>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A774F6"/>
    <w:pPr>
      <w:spacing w:before="240" w:after="0"/>
      <w:outlineLvl w:val="3"/>
    </w:pPr>
    <w:rPr>
      <w:rFonts w:cs="Arial"/>
      <w:b/>
      <w:bCs/>
      <w:color w:val="008576"/>
      <w:sz w:val="24"/>
      <w:szCs w:val="28"/>
    </w:rPr>
  </w:style>
  <w:style w:type="paragraph" w:styleId="Heading5">
    <w:name w:val="heading 5"/>
    <w:basedOn w:val="Normal"/>
    <w:next w:val="Normal"/>
    <w:link w:val="Heading5Char"/>
    <w:autoRedefine/>
    <w:qFormat/>
    <w:rsid w:val="00880EBC"/>
    <w:pPr>
      <w:keepNext/>
      <w:ind w:left="567"/>
      <w:outlineLvl w:val="4"/>
    </w:pPr>
    <w:rPr>
      <w:b/>
      <w:i/>
      <w:u w:val="single"/>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491B33"/>
    <w:pPr>
      <w:tabs>
        <w:tab w:val="center" w:pos="4320"/>
        <w:tab w:val="right" w:pos="8640"/>
      </w:tabs>
      <w:spacing w:line="240" w:lineRule="auto"/>
      <w:ind w:left="113" w:hanging="113"/>
    </w:pPr>
    <w:rPr>
      <w:sz w:val="18"/>
    </w:rPr>
  </w:style>
  <w:style w:type="character" w:customStyle="1" w:styleId="FooterChar">
    <w:name w:val="Footer Char"/>
    <w:basedOn w:val="DefaultParagraphFont"/>
    <w:link w:val="Footer"/>
    <w:rsid w:val="00491B33"/>
    <w:rPr>
      <w:rFonts w:ascii="Arial" w:eastAsia="Times New Roman" w:hAnsi="Arial"/>
      <w:sz w:val="18"/>
      <w:szCs w:val="24"/>
    </w:rPr>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6A0C43"/>
    <w:rPr>
      <w:rFonts w:ascii="Arial" w:eastAsia="Times New Roman" w:hAnsi="Arial" w:cs="Arial"/>
      <w:bCs/>
      <w:i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A774F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880EBC"/>
    <w:rPr>
      <w:rFonts w:ascii="Arial" w:eastAsia="Times New Roman" w:hAnsi="Arial"/>
      <w:b/>
      <w:i/>
      <w:szCs w:val="24"/>
      <w:u w:val="single"/>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9247ED"/>
    <w:pPr>
      <w:framePr w:wrap="around"/>
      <w:tabs>
        <w:tab w:val="clear" w:pos="7655"/>
        <w:tab w:val="right" w:pos="5954"/>
      </w:tabs>
      <w:ind w:right="397"/>
    </w:pPr>
  </w:style>
  <w:style w:type="table" w:styleId="TableGrid">
    <w:name w:val="Table Grid"/>
    <w:basedOn w:val="TableNormal"/>
    <w:uiPriority w:val="5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6A0C43"/>
    <w:pPr>
      <w:numPr>
        <w:numId w:val="14"/>
      </w:num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UnresolvedMention1">
    <w:name w:val="Unresolved Mention1"/>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rsid w:val="00905325"/>
    <w:pPr>
      <w:spacing w:before="0" w:after="0" w:line="240" w:lineRule="auto"/>
    </w:pPr>
    <w:rPr>
      <w:szCs w:val="20"/>
    </w:rPr>
  </w:style>
  <w:style w:type="character" w:customStyle="1" w:styleId="FootnoteTextChar">
    <w:name w:val="Footnote Text Char"/>
    <w:basedOn w:val="DefaultParagraphFont"/>
    <w:link w:val="FootnoteText"/>
    <w:rsid w:val="00905325"/>
    <w:rPr>
      <w:rFonts w:ascii="Arial" w:eastAsia="Times New Roman" w:hAnsi="Arial"/>
    </w:rPr>
  </w:style>
  <w:style w:type="character" w:styleId="FootnoteReference">
    <w:name w:val="footnote reference"/>
    <w:rsid w:val="00905325"/>
    <w:rPr>
      <w:vertAlign w:val="superscript"/>
    </w:rPr>
  </w:style>
  <w:style w:type="paragraph" w:styleId="ListNumber4">
    <w:name w:val="List Number 4"/>
    <w:basedOn w:val="Normal"/>
    <w:rsid w:val="00FC2ED7"/>
    <w:pPr>
      <w:numPr>
        <w:numId w:val="15"/>
      </w:numPr>
      <w:contextualSpacing/>
    </w:pPr>
  </w:style>
  <w:style w:type="paragraph" w:styleId="NoSpacing">
    <w:name w:val="No Spacing"/>
    <w:qFormat/>
    <w:rsid w:val="009A29F8"/>
    <w:rPr>
      <w:rFonts w:ascii="Arial" w:eastAsia="Times New Roman" w:hAnsi="Arial"/>
      <w:szCs w:val="24"/>
    </w:rPr>
  </w:style>
  <w:style w:type="paragraph" w:styleId="Title">
    <w:name w:val="Title"/>
    <w:basedOn w:val="Normal"/>
    <w:next w:val="Normal"/>
    <w:link w:val="TitleChar"/>
    <w:qFormat/>
    <w:rsid w:val="000F66D8"/>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66D8"/>
    <w:rPr>
      <w:rFonts w:asciiTheme="majorHAnsi" w:eastAsiaTheme="majorEastAsia" w:hAnsiTheme="majorHAnsi" w:cstheme="majorBidi"/>
      <w:spacing w:val="-10"/>
      <w:kern w:val="28"/>
      <w:sz w:val="56"/>
      <w:szCs w:val="56"/>
    </w:rPr>
  </w:style>
  <w:style w:type="paragraph" w:styleId="Quote">
    <w:name w:val="Quote"/>
    <w:basedOn w:val="Normal"/>
    <w:next w:val="Normal"/>
    <w:link w:val="QuoteChar"/>
    <w:qFormat/>
    <w:rsid w:val="00374E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374E4B"/>
    <w:rPr>
      <w:rFonts w:ascii="Arial" w:eastAsia="Times New Roman" w:hAnsi="Arial"/>
      <w:i/>
      <w:iCs/>
      <w:color w:val="404040" w:themeColor="text1" w:themeTint="BF"/>
      <w:szCs w:val="24"/>
    </w:rPr>
  </w:style>
  <w:style w:type="paragraph" w:styleId="EndnoteText">
    <w:name w:val="endnote text"/>
    <w:basedOn w:val="Normal"/>
    <w:link w:val="EndnoteTextChar"/>
    <w:semiHidden/>
    <w:unhideWhenUsed/>
    <w:rsid w:val="005572B1"/>
    <w:pPr>
      <w:spacing w:before="0" w:after="0" w:line="240" w:lineRule="auto"/>
    </w:pPr>
    <w:rPr>
      <w:szCs w:val="20"/>
    </w:rPr>
  </w:style>
  <w:style w:type="character" w:customStyle="1" w:styleId="EndnoteTextChar">
    <w:name w:val="Endnote Text Char"/>
    <w:basedOn w:val="DefaultParagraphFont"/>
    <w:link w:val="EndnoteText"/>
    <w:semiHidden/>
    <w:rsid w:val="005572B1"/>
    <w:rPr>
      <w:rFonts w:ascii="Arial" w:eastAsia="Times New Roman" w:hAnsi="Arial"/>
    </w:rPr>
  </w:style>
  <w:style w:type="character" w:styleId="EndnoteReference">
    <w:name w:val="endnote reference"/>
    <w:basedOn w:val="DefaultParagraphFont"/>
    <w:semiHidden/>
    <w:unhideWhenUsed/>
    <w:rsid w:val="005572B1"/>
    <w:rPr>
      <w:vertAlign w:val="superscript"/>
    </w:rPr>
  </w:style>
  <w:style w:type="paragraph" w:customStyle="1" w:styleId="GSTblText1">
    <w:name w:val="GS Tbl Text 1"/>
    <w:basedOn w:val="Normal"/>
    <w:autoRedefine/>
    <w:qFormat/>
    <w:rsid w:val="0094107F"/>
    <w:pPr>
      <w:spacing w:before="60" w:line="240" w:lineRule="auto"/>
      <w:jc w:val="both"/>
    </w:pPr>
    <w:rPr>
      <w:rFonts w:ascii="Calibri" w:eastAsiaTheme="minorHAnsi" w:hAnsi="Calibri" w:cstheme="minorBidi"/>
      <w:sz w:val="22"/>
      <w:szCs w:val="22"/>
      <w:lang w:eastAsia="en-US"/>
    </w:rPr>
  </w:style>
  <w:style w:type="character" w:customStyle="1" w:styleId="NEW">
    <w:name w:val="NEW"/>
    <w:basedOn w:val="DefaultParagraphFont"/>
    <w:uiPriority w:val="1"/>
    <w:rsid w:val="0094107F"/>
    <w:rPr>
      <w:rFonts w:ascii="Calibri" w:hAnsi="Calibri"/>
      <w:color w:val="auto"/>
      <w:sz w:val="22"/>
    </w:rPr>
  </w:style>
  <w:style w:type="paragraph" w:customStyle="1" w:styleId="DCUSATableTexta">
    <w:name w:val="DCUSA Table Text a)"/>
    <w:basedOn w:val="Normal"/>
    <w:qFormat/>
    <w:rsid w:val="00131C1E"/>
    <w:pPr>
      <w:numPr>
        <w:numId w:val="21"/>
      </w:numPr>
      <w:spacing w:before="0" w:line="240" w:lineRule="auto"/>
    </w:pPr>
    <w:rPr>
      <w:rFonts w:ascii="Times New Roman" w:eastAsiaTheme="minorHAnsi" w:hAnsi="Times New Roman" w:cstheme="minorBidi"/>
      <w:sz w:val="24"/>
      <w:szCs w:val="22"/>
      <w:lang w:eastAsia="en-US"/>
    </w:rPr>
  </w:style>
  <w:style w:type="paragraph" w:customStyle="1" w:styleId="DCUSATableTextbulletpt">
    <w:name w:val="DCUSA Table Text bullet pt"/>
    <w:basedOn w:val="Normal"/>
    <w:qFormat/>
    <w:rsid w:val="00131C1E"/>
    <w:pPr>
      <w:numPr>
        <w:ilvl w:val="1"/>
        <w:numId w:val="21"/>
      </w:numPr>
      <w:spacing w:line="360" w:lineRule="auto"/>
    </w:pPr>
    <w:rPr>
      <w:rFonts w:ascii="Times New Roman" w:eastAsiaTheme="minorHAnsi" w:hAnsi="Times New Roman" w:cstheme="minorBidi"/>
      <w:sz w:val="24"/>
      <w:szCs w:val="22"/>
      <w:lang w:eastAsia="en-US"/>
    </w:rPr>
  </w:style>
  <w:style w:type="character" w:styleId="UnresolvedMention">
    <w:name w:val="Unresolved Mention"/>
    <w:basedOn w:val="DefaultParagraphFont"/>
    <w:uiPriority w:val="99"/>
    <w:semiHidden/>
    <w:unhideWhenUsed/>
    <w:rsid w:val="006879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394016599">
      <w:bodyDiv w:val="1"/>
      <w:marLeft w:val="0"/>
      <w:marRight w:val="0"/>
      <w:marTop w:val="0"/>
      <w:marBottom w:val="0"/>
      <w:divBdr>
        <w:top w:val="none" w:sz="0" w:space="0" w:color="auto"/>
        <w:left w:val="none" w:sz="0" w:space="0" w:color="auto"/>
        <w:bottom w:val="none" w:sz="0" w:space="0" w:color="auto"/>
        <w:right w:val="none" w:sz="0" w:space="0" w:color="auto"/>
      </w:divBdr>
    </w:div>
    <w:div w:id="427432465">
      <w:bodyDiv w:val="1"/>
      <w:marLeft w:val="0"/>
      <w:marRight w:val="0"/>
      <w:marTop w:val="0"/>
      <w:marBottom w:val="0"/>
      <w:divBdr>
        <w:top w:val="none" w:sz="0" w:space="0" w:color="auto"/>
        <w:left w:val="none" w:sz="0" w:space="0" w:color="auto"/>
        <w:bottom w:val="none" w:sz="0" w:space="0" w:color="auto"/>
        <w:right w:val="none" w:sz="0" w:space="0" w:color="auto"/>
      </w:divBdr>
    </w:div>
    <w:div w:id="656299577">
      <w:bodyDiv w:val="1"/>
      <w:marLeft w:val="0"/>
      <w:marRight w:val="0"/>
      <w:marTop w:val="0"/>
      <w:marBottom w:val="0"/>
      <w:divBdr>
        <w:top w:val="none" w:sz="0" w:space="0" w:color="auto"/>
        <w:left w:val="none" w:sz="0" w:space="0" w:color="auto"/>
        <w:bottom w:val="none" w:sz="0" w:space="0" w:color="auto"/>
        <w:right w:val="none" w:sz="0" w:space="0" w:color="auto"/>
      </w:divBdr>
    </w:div>
    <w:div w:id="67943068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087461886">
      <w:bodyDiv w:val="1"/>
      <w:marLeft w:val="0"/>
      <w:marRight w:val="0"/>
      <w:marTop w:val="0"/>
      <w:marBottom w:val="0"/>
      <w:divBdr>
        <w:top w:val="none" w:sz="0" w:space="0" w:color="auto"/>
        <w:left w:val="none" w:sz="0" w:space="0" w:color="auto"/>
        <w:bottom w:val="none" w:sz="0" w:space="0" w:color="auto"/>
        <w:right w:val="none" w:sz="0" w:space="0" w:color="auto"/>
      </w:divBdr>
    </w:div>
    <w:div w:id="1340501072">
      <w:bodyDiv w:val="1"/>
      <w:marLeft w:val="0"/>
      <w:marRight w:val="0"/>
      <w:marTop w:val="0"/>
      <w:marBottom w:val="0"/>
      <w:divBdr>
        <w:top w:val="none" w:sz="0" w:space="0" w:color="auto"/>
        <w:left w:val="none" w:sz="0" w:space="0" w:color="auto"/>
        <w:bottom w:val="none" w:sz="0" w:space="0" w:color="auto"/>
        <w:right w:val="none" w:sz="0" w:space="0" w:color="auto"/>
      </w:divBdr>
    </w:div>
    <w:div w:id="1347707692">
      <w:bodyDiv w:val="1"/>
      <w:marLeft w:val="0"/>
      <w:marRight w:val="0"/>
      <w:marTop w:val="0"/>
      <w:marBottom w:val="0"/>
      <w:divBdr>
        <w:top w:val="none" w:sz="0" w:space="0" w:color="auto"/>
        <w:left w:val="none" w:sz="0" w:space="0" w:color="auto"/>
        <w:bottom w:val="none" w:sz="0" w:space="0" w:color="auto"/>
        <w:right w:val="none" w:sz="0" w:space="0" w:color="auto"/>
      </w:divBdr>
    </w:div>
    <w:div w:id="1508863532">
      <w:bodyDiv w:val="1"/>
      <w:marLeft w:val="0"/>
      <w:marRight w:val="0"/>
      <w:marTop w:val="0"/>
      <w:marBottom w:val="0"/>
      <w:divBdr>
        <w:top w:val="none" w:sz="0" w:space="0" w:color="auto"/>
        <w:left w:val="none" w:sz="0" w:space="0" w:color="auto"/>
        <w:bottom w:val="none" w:sz="0" w:space="0" w:color="auto"/>
        <w:right w:val="none" w:sz="0" w:space="0" w:color="auto"/>
      </w:divBdr>
    </w:div>
    <w:div w:id="1668559161">
      <w:bodyDiv w:val="1"/>
      <w:marLeft w:val="0"/>
      <w:marRight w:val="0"/>
      <w:marTop w:val="0"/>
      <w:marBottom w:val="0"/>
      <w:divBdr>
        <w:top w:val="none" w:sz="0" w:space="0" w:color="auto"/>
        <w:left w:val="none" w:sz="0" w:space="0" w:color="auto"/>
        <w:bottom w:val="none" w:sz="0" w:space="0" w:color="auto"/>
        <w:right w:val="none" w:sz="0" w:space="0" w:color="auto"/>
      </w:divBdr>
    </w:div>
    <w:div w:id="1998269259">
      <w:bodyDiv w:val="1"/>
      <w:marLeft w:val="0"/>
      <w:marRight w:val="0"/>
      <w:marTop w:val="0"/>
      <w:marBottom w:val="0"/>
      <w:divBdr>
        <w:top w:val="none" w:sz="0" w:space="0" w:color="auto"/>
        <w:left w:val="none" w:sz="0" w:space="0" w:color="auto"/>
        <w:bottom w:val="none" w:sz="0" w:space="0" w:color="auto"/>
        <w:right w:val="none" w:sz="0" w:space="0" w:color="auto"/>
      </w:divBdr>
    </w:div>
    <w:div w:id="2131436797">
      <w:bodyDiv w:val="1"/>
      <w:marLeft w:val="0"/>
      <w:marRight w:val="0"/>
      <w:marTop w:val="0"/>
      <w:marBottom w:val="0"/>
      <w:divBdr>
        <w:top w:val="none" w:sz="0" w:space="0" w:color="auto"/>
        <w:left w:val="none" w:sz="0" w:space="0" w:color="auto"/>
        <w:bottom w:val="none" w:sz="0" w:space="0" w:color="auto"/>
        <w:right w:val="none" w:sz="0" w:space="0" w:color="auto"/>
      </w:divBdr>
    </w:div>
    <w:div w:id="21317757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hyperlink" Target="https://www.nationalgrideso.com/document/141256/download"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www.energynetworks.org/electricity/futures/open-networks-project/open-networks-project-workstream-products.html/workstream-1-t-d-process.html"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cusa.co.uk" TargetMode="External"/><Relationship Id="rId25"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yperlink" Target="https://assets.publishing.service.gov.uk/government/uploads/system/uploads/attachment_data/file/723234/Panel_of_Technical_Experts_2018_Report_on_the_ECR.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yperlink" Target="https://www.nationalgrideso.com/about-us/business-plans/forward-plans-2021" TargetMode="Externa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comments" Target="comments.xml"/><Relationship Id="rId22" Type="http://schemas.openxmlformats.org/officeDocument/2006/relationships/hyperlink" Target="https://es.catapult.org.uk/impact/specialisms/energy-data-taskforce/"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57BC5-378E-4B09-97E2-F4ACA1C7E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5082</Words>
  <Characters>28972</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33987</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Dylan Townsend</cp:lastModifiedBy>
  <cp:revision>2</cp:revision>
  <cp:lastPrinted>2019-06-05T11:02:00Z</cp:lastPrinted>
  <dcterms:created xsi:type="dcterms:W3CDTF">2019-10-02T00:16:00Z</dcterms:created>
  <dcterms:modified xsi:type="dcterms:W3CDTF">2019-10-02T00:16:00Z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{0F742C78-7CA1-4A83-96D0-F7EDA8C31D24}</vt:lpwstr>
  </property>
  <property fmtid="{D5CDD505-2E9C-101B-9397-08002B2CF9AE}" pid="3" name="DLPManualFileClassificationLastModifiedBy">
    <vt:lpwstr>AD03\andrew.enzor</vt:lpwstr>
  </property>
  <property fmtid="{D5CDD505-2E9C-101B-9397-08002B2CF9AE}" pid="4" name="DLPManualFileClassificationLastModificationDate">
    <vt:lpwstr>1555573762</vt:lpwstr>
  </property>
  <property fmtid="{D5CDD505-2E9C-101B-9397-08002B2CF9AE}" pid="5" name="DLPManualFileClassificationVersion">
    <vt:lpwstr>11.0.400.15</vt:lpwstr>
  </property>
</Properties>
</file>